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63673" w14:textId="3EC3ADBB" w:rsidR="006E0B93" w:rsidRPr="00036508" w:rsidRDefault="006E0B93" w:rsidP="006E0B93">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3"/>
      <w:bookmarkStart w:id="3" w:name="OLE_LINK4"/>
      <w:bookmarkStart w:id="4" w:name="_Hlk126404819"/>
      <w:bookmarkEnd w:id="0"/>
      <w:bookmarkEnd w:id="1"/>
      <w:r w:rsidRPr="00036508">
        <w:rPr>
          <w:rFonts w:cs="Arial"/>
          <w:sz w:val="24"/>
          <w:szCs w:val="24"/>
          <w:lang w:eastAsia="zh-CN"/>
        </w:rPr>
        <w:t>3GPP TSG-RAN WG4 Meeting # 10</w:t>
      </w:r>
      <w:r>
        <w:rPr>
          <w:rFonts w:cs="Arial"/>
          <w:sz w:val="24"/>
          <w:szCs w:val="24"/>
          <w:lang w:eastAsia="zh-CN"/>
        </w:rPr>
        <w:t>9</w:t>
      </w:r>
      <w:r w:rsidRPr="00036508">
        <w:rPr>
          <w:rFonts w:cs="Arial"/>
          <w:sz w:val="24"/>
          <w:szCs w:val="24"/>
          <w:lang w:eastAsia="zh-CN"/>
        </w:rPr>
        <w:tab/>
        <w:t>R4-23</w:t>
      </w:r>
      <w:r w:rsidR="008F45DA">
        <w:rPr>
          <w:rFonts w:cs="Arial"/>
          <w:sz w:val="24"/>
          <w:szCs w:val="24"/>
          <w:lang w:eastAsia="zh-CN"/>
        </w:rPr>
        <w:t>19152</w:t>
      </w:r>
    </w:p>
    <w:p w14:paraId="1633C0A8" w14:textId="77777777" w:rsidR="006E0B93" w:rsidRPr="00036508" w:rsidRDefault="006E0B93" w:rsidP="006E0B93">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p w14:paraId="69FAE4A5" w14:textId="77777777" w:rsidR="0029137E" w:rsidRPr="00CE2E4C" w:rsidRDefault="0029137E" w:rsidP="0029137E">
      <w:pPr>
        <w:pStyle w:val="3GPPHeader"/>
        <w:rPr>
          <w:rFonts w:ascii="Times New Roman" w:eastAsia="SimSun" w:hAnsi="Times New Roman" w:cs="Times New Roman"/>
          <w:bCs/>
          <w:szCs w:val="24"/>
          <w:lang w:val="en-GB" w:eastAsia="en-US"/>
        </w:rPr>
      </w:pPr>
    </w:p>
    <w:bookmarkEnd w:id="2"/>
    <w:bookmarkEnd w:id="3"/>
    <w:p w14:paraId="59227378" w14:textId="6AF40864" w:rsidR="0029137E" w:rsidRPr="0029137E" w:rsidRDefault="0029137E" w:rsidP="0029137E">
      <w:pPr>
        <w:tabs>
          <w:tab w:val="left" w:pos="1985"/>
        </w:tabs>
        <w:spacing w:after="0"/>
        <w:jc w:val="both"/>
        <w:rPr>
          <w:rFonts w:ascii="Arial" w:hAnsi="Arial" w:cs="Arial"/>
          <w:b/>
          <w:sz w:val="22"/>
          <w:szCs w:val="22"/>
        </w:rPr>
      </w:pPr>
      <w:r w:rsidRPr="0029137E">
        <w:rPr>
          <w:rFonts w:ascii="Arial" w:hAnsi="Arial" w:cs="Arial"/>
          <w:b/>
          <w:sz w:val="22"/>
          <w:szCs w:val="22"/>
        </w:rPr>
        <w:t>Agenda Item:</w:t>
      </w:r>
      <w:r w:rsidRPr="0029137E">
        <w:rPr>
          <w:rFonts w:ascii="Arial" w:hAnsi="Arial" w:cs="Arial"/>
          <w:b/>
          <w:sz w:val="22"/>
          <w:szCs w:val="22"/>
        </w:rPr>
        <w:tab/>
      </w:r>
      <w:r w:rsidR="00EA1922" w:rsidRPr="00803DB4">
        <w:rPr>
          <w:rFonts w:ascii="Arial" w:hAnsi="Arial" w:cs="Arial"/>
          <w:bCs/>
          <w:sz w:val="22"/>
          <w:szCs w:val="22"/>
        </w:rPr>
        <w:t>8</w:t>
      </w:r>
      <w:r w:rsidRPr="00803DB4">
        <w:rPr>
          <w:rFonts w:ascii="Arial" w:hAnsi="Arial" w:cs="Arial"/>
          <w:bCs/>
          <w:sz w:val="22"/>
          <w:szCs w:val="22"/>
        </w:rPr>
        <w:t>.</w:t>
      </w:r>
      <w:r w:rsidR="002C17F0">
        <w:rPr>
          <w:rFonts w:ascii="Arial" w:hAnsi="Arial" w:cs="Arial"/>
          <w:bCs/>
          <w:sz w:val="22"/>
          <w:szCs w:val="22"/>
        </w:rPr>
        <w:t>34</w:t>
      </w:r>
      <w:r w:rsidRPr="00803DB4">
        <w:rPr>
          <w:rFonts w:ascii="Arial" w:hAnsi="Arial" w:cs="Arial"/>
          <w:bCs/>
          <w:sz w:val="22"/>
          <w:szCs w:val="22"/>
        </w:rPr>
        <w:t>.</w:t>
      </w:r>
      <w:r w:rsidR="002C17F0">
        <w:rPr>
          <w:rFonts w:ascii="Arial" w:hAnsi="Arial" w:cs="Arial"/>
          <w:bCs/>
          <w:sz w:val="22"/>
          <w:szCs w:val="22"/>
        </w:rPr>
        <w:t>4</w:t>
      </w:r>
      <w:r w:rsidRPr="00803DB4">
        <w:rPr>
          <w:rFonts w:ascii="Arial" w:hAnsi="Arial" w:cs="Arial"/>
          <w:bCs/>
          <w:sz w:val="22"/>
          <w:szCs w:val="22"/>
        </w:rPr>
        <w:t>.1</w:t>
      </w:r>
    </w:p>
    <w:bookmarkEnd w:id="4"/>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29137E">
        <w:rPr>
          <w:rFonts w:ascii="Arial" w:hAnsi="Arial" w:cs="Arial"/>
          <w:bCs/>
          <w:sz w:val="22"/>
          <w:szCs w:val="22"/>
        </w:rPr>
        <w:t>Ericsson</w:t>
      </w:r>
    </w:p>
    <w:p w14:paraId="250109D3" w14:textId="0FDBC3BF"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893A7A">
        <w:rPr>
          <w:rFonts w:ascii="Arial" w:hAnsi="Arial" w:cs="Arial"/>
          <w:sz w:val="22"/>
          <w:szCs w:val="22"/>
        </w:rPr>
        <w:t>General</w:t>
      </w:r>
      <w:r w:rsidR="007354CC">
        <w:rPr>
          <w:rFonts w:ascii="Arial" w:hAnsi="Arial" w:cs="Arial"/>
          <w:sz w:val="22"/>
          <w:szCs w:val="22"/>
        </w:rPr>
        <w:t xml:space="preserve"> </w:t>
      </w:r>
      <w:r w:rsidR="002C17F0">
        <w:rPr>
          <w:rFonts w:ascii="Arial" w:hAnsi="Arial" w:cs="Arial"/>
          <w:sz w:val="22"/>
          <w:szCs w:val="22"/>
        </w:rPr>
        <w:t xml:space="preserve">RRM </w:t>
      </w:r>
      <w:r w:rsidR="007354CC">
        <w:rPr>
          <w:rFonts w:ascii="Arial" w:hAnsi="Arial" w:cs="Arial"/>
          <w:sz w:val="22"/>
          <w:szCs w:val="22"/>
        </w:rPr>
        <w:t xml:space="preserve">issues for </w:t>
      </w:r>
      <w:r w:rsidR="00893A7A">
        <w:rPr>
          <w:rFonts w:ascii="Arial" w:hAnsi="Arial" w:cs="Arial"/>
          <w:sz w:val="22"/>
          <w:szCs w:val="22"/>
        </w:rPr>
        <w:t>NES</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5" w:name="OLE_LINK13"/>
      <w:bookmarkStart w:id="6" w:name="OLE_LINK14"/>
      <w:r w:rsidRPr="00586CF8">
        <w:t>Introduction</w:t>
      </w:r>
    </w:p>
    <w:p w14:paraId="5A12B784" w14:textId="23C4D462" w:rsidR="00361F49" w:rsidRDefault="00361F49" w:rsidP="00BC7BC5">
      <w:pPr>
        <w:spacing w:before="240" w:after="0"/>
        <w:jc w:val="both"/>
        <w:rPr>
          <w:rFonts w:eastAsiaTheme="minorEastAsia"/>
          <w:lang w:val="en-US" w:eastAsia="zh-CN"/>
        </w:rPr>
      </w:pPr>
      <w:r>
        <w:rPr>
          <w:rFonts w:eastAsiaTheme="minorEastAsia"/>
          <w:lang w:val="en-US" w:eastAsia="zh-CN"/>
        </w:rPr>
        <w:t xml:space="preserve">In RP #98, a new WI for network energy saving was introduced with the following </w:t>
      </w:r>
      <w:r w:rsidR="007C332E">
        <w:rPr>
          <w:rFonts w:eastAsiaTheme="minorEastAsia"/>
          <w:lang w:val="en-US" w:eastAsia="zh-CN"/>
        </w:rPr>
        <w:t>objectives</w:t>
      </w:r>
      <w:r>
        <w:rPr>
          <w:rFonts w:eastAsiaTheme="minorEastAsia"/>
          <w:lang w:val="en-US" w:eastAsia="zh-CN"/>
        </w:rPr>
        <w:t>.</w:t>
      </w:r>
    </w:p>
    <w:tbl>
      <w:tblPr>
        <w:tblStyle w:val="TableGrid"/>
        <w:tblW w:w="0" w:type="auto"/>
        <w:tblLook w:val="04A0" w:firstRow="1" w:lastRow="0" w:firstColumn="1" w:lastColumn="0" w:noHBand="0" w:noVBand="1"/>
      </w:tblPr>
      <w:tblGrid>
        <w:gridCol w:w="9355"/>
      </w:tblGrid>
      <w:tr w:rsidR="00361F49" w14:paraId="01C10328" w14:textId="77777777" w:rsidTr="00886ADA">
        <w:tc>
          <w:tcPr>
            <w:tcW w:w="9355" w:type="dxa"/>
          </w:tcPr>
          <w:p w14:paraId="7238F3A3" w14:textId="77777777" w:rsidR="007C332E" w:rsidRDefault="007C332E">
            <w:pPr>
              <w:numPr>
                <w:ilvl w:val="0"/>
                <w:numId w:val="2"/>
              </w:numPr>
              <w:overflowPunct w:val="0"/>
              <w:autoSpaceDE w:val="0"/>
              <w:autoSpaceDN w:val="0"/>
              <w:adjustRightInd w:val="0"/>
              <w:spacing w:after="0"/>
              <w:ind w:leftChars="100" w:left="620"/>
              <w:textAlignment w:val="baseline"/>
              <w:rPr>
                <w:bCs/>
              </w:rPr>
            </w:pPr>
            <w:r w:rsidRPr="00347FE8">
              <w:rPr>
                <w:bCs/>
              </w:rPr>
              <w:t xml:space="preserve">Specify SSB-less </w:t>
            </w:r>
            <w:proofErr w:type="spellStart"/>
            <w:r w:rsidRPr="00347FE8">
              <w:rPr>
                <w:bCs/>
              </w:rPr>
              <w:t>SCell</w:t>
            </w:r>
            <w:proofErr w:type="spellEnd"/>
            <w:r w:rsidRPr="00347FE8">
              <w:rPr>
                <w:bCs/>
              </w:rPr>
              <w:t xml:space="preserve"> operation for inter-band CA for FR1 and co-located cells,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p w14:paraId="0DE7BACA" w14:textId="77777777" w:rsidR="007C332E" w:rsidRPr="00347FE8" w:rsidRDefault="007C332E" w:rsidP="007C332E">
            <w:pPr>
              <w:spacing w:after="0"/>
              <w:ind w:left="620"/>
              <w:rPr>
                <w:bCs/>
              </w:rPr>
            </w:pPr>
          </w:p>
          <w:p w14:paraId="0DF5938E" w14:textId="77777777" w:rsidR="007C332E" w:rsidRPr="00347FE8" w:rsidRDefault="007C332E">
            <w:pPr>
              <w:numPr>
                <w:ilvl w:val="0"/>
                <w:numId w:val="2"/>
              </w:numPr>
              <w:overflowPunct w:val="0"/>
              <w:autoSpaceDE w:val="0"/>
              <w:autoSpaceDN w:val="0"/>
              <w:adjustRightInd w:val="0"/>
              <w:spacing w:after="0"/>
              <w:ind w:leftChars="100" w:left="62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212A5C98" w14:textId="77777777" w:rsidR="007C332E" w:rsidRPr="00347FE8" w:rsidRDefault="007C332E">
            <w:pPr>
              <w:numPr>
                <w:ilvl w:val="0"/>
                <w:numId w:val="3"/>
              </w:numPr>
              <w:overflowPunct w:val="0"/>
              <w:autoSpaceDE w:val="0"/>
              <w:autoSpaceDN w:val="0"/>
              <w:adjustRightInd w:val="0"/>
              <w:spacing w:after="0"/>
              <w:ind w:left="1049" w:hanging="329"/>
              <w:jc w:val="both"/>
              <w:textAlignment w:val="baseline"/>
              <w:rPr>
                <w:bCs/>
                <w:lang w:val="en-US" w:eastAsia="zh-CN"/>
              </w:rPr>
            </w:pPr>
            <w:r w:rsidRPr="00347FE8">
              <w:rPr>
                <w:bCs/>
                <w:lang w:val="en-US" w:eastAsia="zh-CN"/>
              </w:rPr>
              <w:t>Note: No change for SSB transmission due to cell DTX/DRX.</w:t>
            </w:r>
          </w:p>
          <w:p w14:paraId="712EFAEC" w14:textId="77777777" w:rsidR="007C332E" w:rsidRDefault="007C332E">
            <w:pPr>
              <w:numPr>
                <w:ilvl w:val="0"/>
                <w:numId w:val="3"/>
              </w:numPr>
              <w:overflowPunct w:val="0"/>
              <w:autoSpaceDE w:val="0"/>
              <w:autoSpaceDN w:val="0"/>
              <w:adjustRightInd w:val="0"/>
              <w:spacing w:after="0"/>
              <w:ind w:left="1049" w:hanging="329"/>
              <w:jc w:val="both"/>
              <w:textAlignment w:val="baseline"/>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p w14:paraId="6AB3171A" w14:textId="77777777" w:rsidR="007C332E" w:rsidRPr="00347FE8" w:rsidRDefault="007C332E" w:rsidP="007C332E">
            <w:pPr>
              <w:overflowPunct w:val="0"/>
              <w:autoSpaceDE w:val="0"/>
              <w:autoSpaceDN w:val="0"/>
              <w:adjustRightInd w:val="0"/>
              <w:spacing w:after="0"/>
              <w:ind w:left="1049"/>
              <w:jc w:val="both"/>
              <w:textAlignment w:val="baseline"/>
              <w:rPr>
                <w:bCs/>
                <w:lang w:val="en-US" w:eastAsia="zh-CN"/>
              </w:rPr>
            </w:pPr>
          </w:p>
          <w:p w14:paraId="325D296B" w14:textId="77777777" w:rsidR="007C332E" w:rsidRPr="00EF1F3C" w:rsidRDefault="007C332E">
            <w:pPr>
              <w:numPr>
                <w:ilvl w:val="0"/>
                <w:numId w:val="2"/>
              </w:numPr>
              <w:overflowPunct w:val="0"/>
              <w:autoSpaceDE w:val="0"/>
              <w:autoSpaceDN w:val="0"/>
              <w:adjustRightInd w:val="0"/>
              <w:spacing w:after="0"/>
              <w:ind w:leftChars="100" w:left="620"/>
              <w:textAlignment w:val="baseline"/>
              <w:rPr>
                <w:bCs/>
              </w:rPr>
            </w:pPr>
            <w:r w:rsidRPr="00EF1F3C">
              <w:rPr>
                <w:bCs/>
              </w:rPr>
              <w:t xml:space="preserve">Specify the following techniques in spatial and power </w:t>
            </w:r>
            <w:proofErr w:type="gramStart"/>
            <w:r w:rsidRPr="00EF1F3C">
              <w:rPr>
                <w:bCs/>
              </w:rPr>
              <w:t>domains</w:t>
            </w:r>
            <w:proofErr w:type="gramEnd"/>
          </w:p>
          <w:p w14:paraId="3B0AC71C" w14:textId="77777777" w:rsidR="007C332E" w:rsidRPr="008277DD" w:rsidRDefault="007C332E">
            <w:pPr>
              <w:numPr>
                <w:ilvl w:val="0"/>
                <w:numId w:val="3"/>
              </w:numPr>
              <w:overflowPunct w:val="0"/>
              <w:autoSpaceDE w:val="0"/>
              <w:autoSpaceDN w:val="0"/>
              <w:adjustRightInd w:val="0"/>
              <w:spacing w:after="0"/>
              <w:ind w:left="1049" w:hanging="329"/>
              <w:jc w:val="both"/>
              <w:textAlignment w:val="baseline"/>
              <w:rPr>
                <w:bCs/>
                <w:lang w:val="en-US" w:eastAsia="zh-CN"/>
              </w:rPr>
            </w:pPr>
            <w:r w:rsidRPr="008277DD">
              <w:rPr>
                <w:bCs/>
                <w:lang w:val="en-US" w:eastAsia="zh-CN"/>
              </w:rPr>
              <w:t>Specify necessary enhancements on CSI and beam management related procedures including measurement and report, and signaling to enable efficient adaptation of spatial elements (</w:t>
            </w:r>
            <w:proofErr w:type="gramStart"/>
            <w:r w:rsidRPr="008277DD">
              <w:rPr>
                <w:bCs/>
                <w:lang w:val="en-US" w:eastAsia="zh-CN"/>
              </w:rPr>
              <w:t>e.g.</w:t>
            </w:r>
            <w:proofErr w:type="gramEnd"/>
            <w:r w:rsidRPr="008277DD">
              <w:rPr>
                <w:bCs/>
                <w:lang w:val="en-US" w:eastAsia="zh-CN"/>
              </w:rPr>
              <w:t xml:space="preserve"> antenna ports, active transceiver chains) [RAN1, RAN2]</w:t>
            </w:r>
          </w:p>
          <w:p w14:paraId="278563D3" w14:textId="77777777" w:rsidR="007C332E" w:rsidRPr="008277DD" w:rsidRDefault="007C332E">
            <w:pPr>
              <w:numPr>
                <w:ilvl w:val="0"/>
                <w:numId w:val="3"/>
              </w:numPr>
              <w:overflowPunct w:val="0"/>
              <w:autoSpaceDE w:val="0"/>
              <w:autoSpaceDN w:val="0"/>
              <w:adjustRightInd w:val="0"/>
              <w:spacing w:after="0"/>
              <w:ind w:left="1049" w:hanging="329"/>
              <w:jc w:val="both"/>
              <w:textAlignment w:val="baseline"/>
              <w:rPr>
                <w:bCs/>
                <w:lang w:val="en-US" w:eastAsia="zh-CN"/>
              </w:rPr>
            </w:pPr>
            <w:r w:rsidRPr="008277DD">
              <w:rPr>
                <w:bCs/>
                <w:lang w:val="en-US" w:eastAsia="zh-CN"/>
              </w:rPr>
              <w:t>Specify necessary enhancements on CSI related procedures including measurement and report, and signaling to enable efficient adaptation of power offset values between PDSCH and CSI-RS [RAN1, RAN2]</w:t>
            </w:r>
          </w:p>
          <w:p w14:paraId="435369A6" w14:textId="77777777" w:rsidR="007C332E" w:rsidRPr="008277DD" w:rsidRDefault="007C332E">
            <w:pPr>
              <w:numPr>
                <w:ilvl w:val="0"/>
                <w:numId w:val="3"/>
              </w:numPr>
              <w:overflowPunct w:val="0"/>
              <w:autoSpaceDE w:val="0"/>
              <w:autoSpaceDN w:val="0"/>
              <w:adjustRightInd w:val="0"/>
              <w:spacing w:after="0"/>
              <w:ind w:left="1049" w:hanging="329"/>
              <w:jc w:val="both"/>
              <w:textAlignment w:val="baseline"/>
              <w:rPr>
                <w:bCs/>
                <w:lang w:val="en-US" w:eastAsia="zh-CN"/>
              </w:rPr>
            </w:pPr>
            <w:r w:rsidRPr="008277DD">
              <w:rPr>
                <w:bCs/>
                <w:lang w:val="en-US" w:eastAsia="zh-CN"/>
              </w:rPr>
              <w:t>Note: Above objectives are only for UE specific channels/signals</w:t>
            </w:r>
          </w:p>
          <w:p w14:paraId="7208D088" w14:textId="77777777" w:rsidR="007C332E" w:rsidRPr="008277DD" w:rsidRDefault="007C332E">
            <w:pPr>
              <w:numPr>
                <w:ilvl w:val="0"/>
                <w:numId w:val="3"/>
              </w:numPr>
              <w:overflowPunct w:val="0"/>
              <w:autoSpaceDE w:val="0"/>
              <w:autoSpaceDN w:val="0"/>
              <w:adjustRightInd w:val="0"/>
              <w:spacing w:after="0"/>
              <w:ind w:left="1049" w:hanging="329"/>
              <w:jc w:val="both"/>
              <w:textAlignment w:val="baseline"/>
              <w:rPr>
                <w:bCs/>
                <w:lang w:val="en-US" w:eastAsia="zh-CN"/>
              </w:rPr>
            </w:pPr>
            <w:r w:rsidRPr="00850234">
              <w:rPr>
                <w:bCs/>
                <w:lang w:val="en-US" w:eastAsia="zh-CN"/>
              </w:rPr>
              <w:t xml:space="preserve">Note: </w:t>
            </w:r>
            <w:r w:rsidRPr="008277DD">
              <w:rPr>
                <w:bCs/>
                <w:lang w:val="en-US" w:eastAsia="zh-CN"/>
              </w:rPr>
              <w:t>Legacy UE CSI/CSI-RS capabilities applies when considering total number of CSI reports and requirements</w:t>
            </w:r>
          </w:p>
          <w:p w14:paraId="5734D955" w14:textId="77777777" w:rsidR="007C332E" w:rsidRPr="00EF1F3C" w:rsidRDefault="007C332E" w:rsidP="007C332E">
            <w:pPr>
              <w:pStyle w:val="BodyText"/>
              <w:spacing w:after="0"/>
              <w:ind w:left="1049"/>
              <w:jc w:val="both"/>
              <w:rPr>
                <w:rFonts w:ascii="Times" w:hAnsi="Times" w:cs="Times"/>
                <w:bCs/>
                <w:i/>
                <w:iCs/>
                <w:szCs w:val="22"/>
                <w:lang w:eastAsia="zh-CN"/>
              </w:rPr>
            </w:pPr>
          </w:p>
          <w:p w14:paraId="21826953" w14:textId="77777777" w:rsidR="007C332E" w:rsidRDefault="007C332E">
            <w:pPr>
              <w:numPr>
                <w:ilvl w:val="0"/>
                <w:numId w:val="2"/>
              </w:numPr>
              <w:overflowPunct w:val="0"/>
              <w:autoSpaceDE w:val="0"/>
              <w:autoSpaceDN w:val="0"/>
              <w:adjustRightInd w:val="0"/>
              <w:spacing w:after="0"/>
              <w:ind w:leftChars="100" w:left="620"/>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230F47A8" w14:textId="77777777" w:rsidR="007C332E" w:rsidRPr="00321C40" w:rsidRDefault="007C332E" w:rsidP="007C332E">
            <w:pPr>
              <w:spacing w:after="0"/>
              <w:ind w:left="620"/>
              <w:rPr>
                <w:bCs/>
              </w:rPr>
            </w:pPr>
          </w:p>
          <w:p w14:paraId="1C3CBBD8" w14:textId="77777777" w:rsidR="007C332E" w:rsidRPr="00321C40" w:rsidRDefault="007C332E">
            <w:pPr>
              <w:numPr>
                <w:ilvl w:val="0"/>
                <w:numId w:val="2"/>
              </w:numPr>
              <w:overflowPunct w:val="0"/>
              <w:autoSpaceDE w:val="0"/>
              <w:autoSpaceDN w:val="0"/>
              <w:adjustRightInd w:val="0"/>
              <w:spacing w:after="0"/>
              <w:ind w:leftChars="100" w:left="620"/>
              <w:textAlignment w:val="baseline"/>
              <w:rPr>
                <w:bCs/>
              </w:rPr>
            </w:pPr>
            <w:r w:rsidRPr="00321C40">
              <w:rPr>
                <w:bCs/>
              </w:rPr>
              <w:t>Specify CHO procedure enhancement(s) in case source/target cell is in NES mode</w:t>
            </w:r>
            <w:r>
              <w:rPr>
                <w:bCs/>
              </w:rPr>
              <w:t xml:space="preserve"> [RAN2]</w:t>
            </w:r>
          </w:p>
          <w:p w14:paraId="60FF0FB4" w14:textId="77777777" w:rsidR="007C332E" w:rsidRPr="00BA3218" w:rsidRDefault="007C332E" w:rsidP="007C332E">
            <w:pPr>
              <w:spacing w:after="0"/>
              <w:ind w:left="620"/>
              <w:rPr>
                <w:bCs/>
                <w:lang w:val="en-US"/>
              </w:rPr>
            </w:pPr>
          </w:p>
          <w:p w14:paraId="340A5C1C" w14:textId="77777777" w:rsidR="007C332E" w:rsidRPr="00321C40" w:rsidRDefault="007C332E">
            <w:pPr>
              <w:numPr>
                <w:ilvl w:val="0"/>
                <w:numId w:val="2"/>
              </w:numPr>
              <w:overflowPunct w:val="0"/>
              <w:autoSpaceDE w:val="0"/>
              <w:autoSpaceDN w:val="0"/>
              <w:adjustRightInd w:val="0"/>
              <w:spacing w:after="0"/>
              <w:ind w:leftChars="100" w:left="620"/>
              <w:textAlignment w:val="baseline"/>
              <w:rPr>
                <w:bCs/>
              </w:rPr>
            </w:pPr>
            <w:r w:rsidRPr="00321C40">
              <w:rPr>
                <w:bCs/>
              </w:rPr>
              <w:t>Specify inter-node beam activation and enhancements on restricting paging in a limited area</w:t>
            </w:r>
            <w:r>
              <w:rPr>
                <w:bCs/>
              </w:rPr>
              <w:t xml:space="preserve"> </w:t>
            </w:r>
            <w:r w:rsidRPr="00321C40">
              <w:rPr>
                <w:bCs/>
              </w:rPr>
              <w:t>[RAN3].</w:t>
            </w:r>
          </w:p>
          <w:p w14:paraId="0C7C7159" w14:textId="77777777" w:rsidR="007C332E" w:rsidRPr="00EF1F3C" w:rsidRDefault="007C332E" w:rsidP="007C332E">
            <w:pPr>
              <w:spacing w:after="0"/>
              <w:rPr>
                <w:bCs/>
              </w:rPr>
            </w:pPr>
          </w:p>
          <w:p w14:paraId="2AE3D722" w14:textId="24230E1D" w:rsidR="00361F49" w:rsidRDefault="007C332E">
            <w:pPr>
              <w:numPr>
                <w:ilvl w:val="0"/>
                <w:numId w:val="2"/>
              </w:numPr>
              <w:overflowPunct w:val="0"/>
              <w:autoSpaceDE w:val="0"/>
              <w:autoSpaceDN w:val="0"/>
              <w:adjustRightInd w:val="0"/>
              <w:spacing w:after="0"/>
              <w:ind w:leftChars="100" w:left="620"/>
              <w:textAlignment w:val="baseline"/>
              <w:rPr>
                <w:rFonts w:eastAsiaTheme="minorEastAsia"/>
                <w:lang w:val="en-US" w:eastAsia="zh-CN"/>
              </w:rPr>
            </w:pPr>
            <w:r w:rsidRPr="00EF1F3C">
              <w:rPr>
                <w:rFonts w:hint="eastAsia"/>
                <w:bCs/>
                <w:lang w:eastAsia="zh-CN"/>
              </w:rPr>
              <w:t>S</w:t>
            </w:r>
            <w:r w:rsidRPr="00EF1F3C">
              <w:rPr>
                <w:bCs/>
                <w:lang w:eastAsia="zh-CN"/>
              </w:rPr>
              <w:t>pecify the corresponding RRM/RF</w:t>
            </w:r>
            <w:r>
              <w:rPr>
                <w:bCs/>
                <w:lang w:eastAsia="zh-CN"/>
              </w:rPr>
              <w:t xml:space="preserve"> </w:t>
            </w:r>
            <w:r w:rsidRPr="00EF1F3C">
              <w:rPr>
                <w:bCs/>
                <w:lang w:eastAsia="zh-CN"/>
              </w:rPr>
              <w:t>core requirements</w:t>
            </w:r>
            <w:r>
              <w:rPr>
                <w:bCs/>
                <w:lang w:eastAsia="zh-CN"/>
              </w:rPr>
              <w:t>, if necessary,</w:t>
            </w:r>
            <w:r w:rsidRPr="00EF1F3C">
              <w:rPr>
                <w:bCs/>
                <w:lang w:eastAsia="zh-CN"/>
              </w:rPr>
              <w:t xml:space="preserve"> for the above features [RAN4]</w:t>
            </w:r>
          </w:p>
        </w:tc>
      </w:tr>
    </w:tbl>
    <w:p w14:paraId="0D84963F" w14:textId="6A84A656" w:rsidR="003548F1" w:rsidRPr="003123B3" w:rsidRDefault="00F822FA" w:rsidP="00BC7BC5">
      <w:pPr>
        <w:spacing w:before="240" w:after="0"/>
        <w:jc w:val="both"/>
        <w:rPr>
          <w:lang w:val="en-US"/>
        </w:rPr>
      </w:pPr>
      <w:r w:rsidRPr="001771F9">
        <w:rPr>
          <w:rFonts w:eastAsiaTheme="minorEastAsia"/>
          <w:lang w:val="en-US" w:eastAsia="zh-CN"/>
        </w:rPr>
        <w:t xml:space="preserve">In </w:t>
      </w:r>
      <w:r w:rsidR="00D85EC4">
        <w:rPr>
          <w:rFonts w:eastAsiaTheme="minorEastAsia"/>
          <w:lang w:val="en-US" w:eastAsia="zh-CN"/>
        </w:rPr>
        <w:t xml:space="preserve">last </w:t>
      </w:r>
      <w:r w:rsidRPr="001771F9">
        <w:rPr>
          <w:rFonts w:eastAsiaTheme="minorEastAsia"/>
          <w:lang w:val="en-US" w:eastAsia="zh-CN"/>
        </w:rPr>
        <w:t>meeting,</w:t>
      </w:r>
      <w:r w:rsidR="00D85EC4">
        <w:rPr>
          <w:rFonts w:eastAsiaTheme="minorEastAsia"/>
          <w:lang w:val="en-US" w:eastAsia="zh-CN"/>
        </w:rPr>
        <w:t xml:space="preserve"> RAN4 </w:t>
      </w:r>
      <w:r w:rsidR="007C332E">
        <w:rPr>
          <w:rFonts w:eastAsiaTheme="minorEastAsia"/>
          <w:lang w:val="en-US" w:eastAsia="zh-CN"/>
        </w:rPr>
        <w:t>mainly focused on</w:t>
      </w:r>
      <w:r w:rsidR="00D85EC4">
        <w:rPr>
          <w:rFonts w:eastAsiaTheme="minorEastAsia"/>
          <w:lang w:val="en-US" w:eastAsia="zh-CN"/>
        </w:rPr>
        <w:t xml:space="preserve"> </w:t>
      </w:r>
      <w:r w:rsidR="007C332E">
        <w:rPr>
          <w:rFonts w:eastAsiaTheme="minorEastAsia"/>
          <w:lang w:val="en-US" w:eastAsia="zh-CN"/>
        </w:rPr>
        <w:t>the</w:t>
      </w:r>
      <w:r w:rsidR="00D85EC4">
        <w:rPr>
          <w:rFonts w:eastAsiaTheme="minorEastAsia"/>
          <w:lang w:val="en-US" w:eastAsia="zh-CN"/>
        </w:rPr>
        <w:t xml:space="preserve"> discussion </w:t>
      </w:r>
      <w:r w:rsidR="007C332E">
        <w:rPr>
          <w:rFonts w:eastAsiaTheme="minorEastAsia"/>
          <w:lang w:val="en-US" w:eastAsia="zh-CN"/>
        </w:rPr>
        <w:t>about</w:t>
      </w:r>
      <w:r w:rsidR="00D85EC4">
        <w:rPr>
          <w:rFonts w:eastAsiaTheme="minorEastAsia"/>
          <w:lang w:val="en-US" w:eastAsia="zh-CN"/>
        </w:rPr>
        <w:t xml:space="preserve"> </w:t>
      </w:r>
      <w:r w:rsidR="00BC7BC5">
        <w:rPr>
          <w:rFonts w:eastAsiaTheme="minorEastAsia"/>
          <w:lang w:val="en-US" w:eastAsia="zh-CN"/>
        </w:rPr>
        <w:t xml:space="preserve">SSB-less </w:t>
      </w:r>
      <w:proofErr w:type="spellStart"/>
      <w:r w:rsidR="00BC7BC5">
        <w:rPr>
          <w:rFonts w:eastAsiaTheme="minorEastAsia"/>
          <w:lang w:val="en-US" w:eastAsia="zh-CN"/>
        </w:rPr>
        <w:t>SCell</w:t>
      </w:r>
      <w:proofErr w:type="spellEnd"/>
      <w:r w:rsidR="00BC7BC5">
        <w:rPr>
          <w:rFonts w:eastAsiaTheme="minorEastAsia"/>
          <w:lang w:val="en-US" w:eastAsia="zh-CN"/>
        </w:rPr>
        <w:t xml:space="preserve"> activation</w:t>
      </w:r>
      <w:r w:rsidR="00D85EC4">
        <w:rPr>
          <w:rFonts w:eastAsiaTheme="minorEastAsia"/>
          <w:lang w:val="en-US" w:eastAsia="zh-CN"/>
        </w:rPr>
        <w:t xml:space="preserve"> requirements</w:t>
      </w:r>
      <w:r w:rsidR="00BC7BC5">
        <w:rPr>
          <w:rFonts w:eastAsiaTheme="minorEastAsia"/>
          <w:lang w:val="en-US" w:eastAsia="zh-CN"/>
        </w:rPr>
        <w:t xml:space="preserve"> in NES and wait other WGs’ progress.</w:t>
      </w:r>
      <w:r w:rsidR="00DF0610">
        <w:rPr>
          <w:rFonts w:eastAsiaTheme="minorEastAsia"/>
          <w:lang w:val="en-US" w:eastAsia="zh-CN"/>
        </w:rPr>
        <w:t xml:space="preserve"> </w:t>
      </w:r>
      <w:r w:rsidR="003548F1" w:rsidRPr="003123B3">
        <w:rPr>
          <w:lang w:val="en-US"/>
        </w:rPr>
        <w:t xml:space="preserve">In this contribution, we </w:t>
      </w:r>
      <w:r>
        <w:rPr>
          <w:lang w:val="en-US"/>
        </w:rPr>
        <w:t>will</w:t>
      </w:r>
      <w:r w:rsidR="003548F1" w:rsidRPr="003123B3">
        <w:rPr>
          <w:lang w:val="en-US"/>
        </w:rPr>
        <w:t xml:space="preserve"> </w:t>
      </w:r>
      <w:r w:rsidR="007C332E">
        <w:rPr>
          <w:lang w:val="en-US"/>
        </w:rPr>
        <w:t>try</w:t>
      </w:r>
      <w:r w:rsidR="00CC246A">
        <w:rPr>
          <w:lang w:val="en-US"/>
        </w:rPr>
        <w:t xml:space="preserve"> to </w:t>
      </w:r>
      <w:r w:rsidR="007C332E">
        <w:rPr>
          <w:lang w:val="en-US"/>
        </w:rPr>
        <w:t>share our initial views for other aspects of NES</w:t>
      </w:r>
      <w:r w:rsidR="003548F1" w:rsidRPr="003123B3">
        <w:rPr>
          <w:lang w:val="en-US"/>
        </w:rPr>
        <w:t xml:space="preserve">. </w:t>
      </w:r>
    </w:p>
    <w:p w14:paraId="7FAFF216" w14:textId="4CCDEA0F" w:rsidR="003C5D67" w:rsidRDefault="006B1C2F" w:rsidP="003C5D67">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Cell DTX</w:t>
      </w:r>
      <w:r w:rsidR="00012B82">
        <w:rPr>
          <w:sz w:val="36"/>
        </w:rPr>
        <w:t>/DRX</w:t>
      </w:r>
    </w:p>
    <w:p w14:paraId="2B1439CA" w14:textId="7A7549EE" w:rsidR="00A73E35" w:rsidRDefault="00053103" w:rsidP="00A73E35">
      <w:pPr>
        <w:pStyle w:val="BodyText"/>
      </w:pPr>
      <w:r>
        <w:t>In last meeting, RAN4 achieves the agreements about the Cell DTX/DRX impact as follow.</w:t>
      </w:r>
    </w:p>
    <w:tbl>
      <w:tblPr>
        <w:tblStyle w:val="TableGrid"/>
        <w:tblW w:w="0" w:type="auto"/>
        <w:tblLook w:val="04A0" w:firstRow="1" w:lastRow="0" w:firstColumn="1" w:lastColumn="0" w:noHBand="0" w:noVBand="1"/>
      </w:tblPr>
      <w:tblGrid>
        <w:gridCol w:w="9629"/>
      </w:tblGrid>
      <w:tr w:rsidR="00053103" w14:paraId="64BAE2FD" w14:textId="77777777" w:rsidTr="00053103">
        <w:tc>
          <w:tcPr>
            <w:tcW w:w="9629" w:type="dxa"/>
          </w:tcPr>
          <w:p w14:paraId="3B7E0D47" w14:textId="77777777" w:rsidR="00053103" w:rsidRPr="00053103" w:rsidRDefault="00053103" w:rsidP="00053103">
            <w:pPr>
              <w:rPr>
                <w:rFonts w:eastAsia="Times New Roman"/>
                <w:lang w:eastAsia="zh-CN"/>
              </w:rPr>
            </w:pPr>
            <w:r w:rsidRPr="00053103">
              <w:rPr>
                <w:rFonts w:eastAsia="Times New Roman"/>
                <w:b/>
                <w:bCs/>
                <w:u w:val="single"/>
                <w:lang w:eastAsia="zh-CN"/>
              </w:rPr>
              <w:t xml:space="preserve">Issue 2-1: RRM impacts of Cell DTX/DRX – </w:t>
            </w:r>
            <w:proofErr w:type="gramStart"/>
            <w:r w:rsidRPr="00053103">
              <w:rPr>
                <w:rFonts w:eastAsia="Times New Roman"/>
                <w:b/>
                <w:bCs/>
                <w:u w:val="single"/>
                <w:lang w:eastAsia="zh-CN"/>
              </w:rPr>
              <w:t>general</w:t>
            </w:r>
            <w:proofErr w:type="gramEnd"/>
          </w:p>
          <w:p w14:paraId="6DD03295" w14:textId="77777777" w:rsidR="00053103" w:rsidRPr="00053103" w:rsidRDefault="00053103" w:rsidP="00053103">
            <w:pPr>
              <w:rPr>
                <w:rFonts w:eastAsia="Times New Roman"/>
                <w:lang w:eastAsia="zh-CN"/>
              </w:rPr>
            </w:pPr>
            <w:r w:rsidRPr="00053103">
              <w:rPr>
                <w:rFonts w:eastAsia="Times New Roman"/>
                <w:highlight w:val="green"/>
                <w:lang w:eastAsia="zh-CN"/>
              </w:rPr>
              <w:t>Agreement:</w:t>
            </w:r>
          </w:p>
          <w:p w14:paraId="67317D81" w14:textId="77777777" w:rsidR="00053103" w:rsidRPr="00053103" w:rsidRDefault="00053103">
            <w:pPr>
              <w:numPr>
                <w:ilvl w:val="0"/>
                <w:numId w:val="5"/>
              </w:numPr>
              <w:textAlignment w:val="center"/>
              <w:rPr>
                <w:rFonts w:ascii="Calibri" w:eastAsia="Times New Roman" w:hAnsi="Calibri" w:cs="Calibri"/>
                <w:sz w:val="22"/>
                <w:szCs w:val="22"/>
                <w:lang w:eastAsia="zh-CN"/>
              </w:rPr>
            </w:pPr>
            <w:r w:rsidRPr="00053103">
              <w:rPr>
                <w:rFonts w:eastAsia="Times New Roman"/>
                <w:lang w:eastAsia="zh-CN"/>
              </w:rPr>
              <w:t>There is no RRM impacts for cell DTX assuming that following RS are not impacted by Cell DTX</w:t>
            </w:r>
          </w:p>
          <w:p w14:paraId="70A8B5F8" w14:textId="77777777" w:rsidR="00053103" w:rsidRPr="00053103" w:rsidRDefault="00053103">
            <w:pPr>
              <w:numPr>
                <w:ilvl w:val="1"/>
                <w:numId w:val="5"/>
              </w:numPr>
              <w:spacing w:after="0"/>
              <w:textAlignment w:val="center"/>
              <w:rPr>
                <w:rFonts w:ascii="Calibri" w:eastAsia="Times New Roman" w:hAnsi="Calibri" w:cs="Calibri"/>
                <w:sz w:val="22"/>
                <w:szCs w:val="22"/>
                <w:lang w:eastAsia="zh-CN"/>
              </w:rPr>
            </w:pPr>
            <w:r w:rsidRPr="00053103">
              <w:rPr>
                <w:rFonts w:eastAsia="Times New Roman"/>
                <w:lang w:eastAsia="zh-CN"/>
              </w:rPr>
              <w:t>PRS</w:t>
            </w:r>
          </w:p>
          <w:p w14:paraId="1359F1D1" w14:textId="77777777" w:rsidR="00053103" w:rsidRPr="00053103" w:rsidRDefault="00053103">
            <w:pPr>
              <w:numPr>
                <w:ilvl w:val="1"/>
                <w:numId w:val="5"/>
              </w:numPr>
              <w:spacing w:after="0"/>
              <w:textAlignment w:val="center"/>
              <w:rPr>
                <w:rFonts w:ascii="Calibri" w:eastAsia="Times New Roman" w:hAnsi="Calibri" w:cs="Calibri"/>
                <w:sz w:val="22"/>
                <w:szCs w:val="22"/>
                <w:lang w:eastAsia="zh-CN"/>
              </w:rPr>
            </w:pPr>
            <w:r w:rsidRPr="00053103">
              <w:rPr>
                <w:rFonts w:eastAsia="Times New Roman"/>
                <w:lang w:eastAsia="zh-CN"/>
              </w:rPr>
              <w:lastRenderedPageBreak/>
              <w:t xml:space="preserve">CSI-RS configured by </w:t>
            </w:r>
            <w:proofErr w:type="spellStart"/>
            <w:r w:rsidRPr="00053103">
              <w:rPr>
                <w:rFonts w:eastAsia="Times New Roman"/>
                <w:lang w:eastAsia="zh-CN"/>
              </w:rPr>
              <w:t>measObjectNR</w:t>
            </w:r>
            <w:proofErr w:type="spellEnd"/>
            <w:r w:rsidRPr="00053103">
              <w:rPr>
                <w:rFonts w:eastAsia="Times New Roman"/>
                <w:lang w:eastAsia="zh-CN"/>
              </w:rPr>
              <w:t xml:space="preserve"> (for RRM)</w:t>
            </w:r>
          </w:p>
          <w:p w14:paraId="7C9EA92D" w14:textId="77777777" w:rsidR="00053103" w:rsidRPr="00053103" w:rsidRDefault="00053103">
            <w:pPr>
              <w:numPr>
                <w:ilvl w:val="1"/>
                <w:numId w:val="5"/>
              </w:numPr>
              <w:spacing w:after="0"/>
              <w:textAlignment w:val="center"/>
              <w:rPr>
                <w:rFonts w:ascii="Calibri" w:eastAsia="Times New Roman" w:hAnsi="Calibri" w:cs="Calibri"/>
                <w:sz w:val="22"/>
                <w:szCs w:val="22"/>
                <w:lang w:eastAsia="zh-CN"/>
              </w:rPr>
            </w:pPr>
            <w:r w:rsidRPr="00053103">
              <w:rPr>
                <w:rFonts w:eastAsia="Times New Roman"/>
                <w:lang w:eastAsia="zh-CN"/>
              </w:rPr>
              <w:t xml:space="preserve">CSI-RS associated with </w:t>
            </w:r>
            <w:proofErr w:type="spellStart"/>
            <w:r w:rsidRPr="00053103">
              <w:rPr>
                <w:rFonts w:eastAsia="Times New Roman"/>
                <w:lang w:eastAsia="zh-CN"/>
              </w:rPr>
              <w:t>RadioLinkMonitoringConfig</w:t>
            </w:r>
            <w:proofErr w:type="spellEnd"/>
            <w:r w:rsidRPr="00053103">
              <w:rPr>
                <w:rFonts w:eastAsia="Times New Roman"/>
                <w:lang w:eastAsia="zh-CN"/>
              </w:rPr>
              <w:t xml:space="preserve"> and </w:t>
            </w:r>
            <w:proofErr w:type="spellStart"/>
            <w:r w:rsidRPr="00053103">
              <w:rPr>
                <w:rFonts w:eastAsia="Times New Roman"/>
                <w:lang w:eastAsia="zh-CN"/>
              </w:rPr>
              <w:t>BeamFailureDectection</w:t>
            </w:r>
            <w:proofErr w:type="spellEnd"/>
            <w:r w:rsidRPr="00053103">
              <w:rPr>
                <w:rFonts w:eastAsia="Times New Roman"/>
                <w:lang w:eastAsia="zh-CN"/>
              </w:rPr>
              <w:t xml:space="preserve"> (for RLM and BFD)</w:t>
            </w:r>
          </w:p>
          <w:p w14:paraId="6DCD23C6" w14:textId="77777777" w:rsidR="00053103" w:rsidRPr="00053103" w:rsidRDefault="00053103">
            <w:pPr>
              <w:numPr>
                <w:ilvl w:val="1"/>
                <w:numId w:val="5"/>
              </w:numPr>
              <w:spacing w:after="0"/>
              <w:textAlignment w:val="center"/>
              <w:rPr>
                <w:rFonts w:ascii="Calibri" w:eastAsia="Times New Roman" w:hAnsi="Calibri" w:cs="Calibri"/>
                <w:sz w:val="22"/>
                <w:szCs w:val="22"/>
                <w:lang w:eastAsia="zh-CN"/>
              </w:rPr>
            </w:pPr>
            <w:r w:rsidRPr="00053103">
              <w:rPr>
                <w:rFonts w:eastAsia="Times New Roman"/>
                <w:lang w:eastAsia="zh-CN"/>
              </w:rPr>
              <w:t xml:space="preserve">Periodic CSI-RS configured with </w:t>
            </w:r>
            <w:proofErr w:type="spellStart"/>
            <w:r w:rsidRPr="00053103">
              <w:rPr>
                <w:rFonts w:eastAsia="Times New Roman"/>
                <w:lang w:eastAsia="zh-CN"/>
              </w:rPr>
              <w:t>trs</w:t>
            </w:r>
            <w:proofErr w:type="spellEnd"/>
            <w:r w:rsidRPr="00053103">
              <w:rPr>
                <w:rFonts w:eastAsia="Times New Roman"/>
                <w:lang w:eastAsia="zh-CN"/>
              </w:rPr>
              <w:t>-Info ‘true’ (for tracking)</w:t>
            </w:r>
          </w:p>
          <w:p w14:paraId="71E249A7" w14:textId="77777777" w:rsidR="00053103" w:rsidRPr="00053103" w:rsidRDefault="00053103">
            <w:pPr>
              <w:numPr>
                <w:ilvl w:val="1"/>
                <w:numId w:val="5"/>
              </w:numPr>
              <w:spacing w:after="0"/>
              <w:textAlignment w:val="center"/>
              <w:rPr>
                <w:rFonts w:ascii="Calibri" w:eastAsia="Times New Roman" w:hAnsi="Calibri" w:cs="Calibri"/>
                <w:sz w:val="22"/>
                <w:szCs w:val="22"/>
                <w:lang w:eastAsia="zh-CN"/>
              </w:rPr>
            </w:pPr>
            <w:r w:rsidRPr="00053103">
              <w:rPr>
                <w:rFonts w:eastAsia="Times New Roman"/>
                <w:lang w:eastAsia="zh-CN"/>
              </w:rPr>
              <w:t>Periodic/Semi-persistent CSI-RS (for BM)</w:t>
            </w:r>
          </w:p>
          <w:p w14:paraId="11308D13" w14:textId="77777777" w:rsidR="00053103" w:rsidRPr="00053103" w:rsidRDefault="00053103" w:rsidP="00053103">
            <w:pPr>
              <w:spacing w:after="0"/>
              <w:ind w:left="1620"/>
              <w:rPr>
                <w:rFonts w:eastAsia="Times New Roman"/>
                <w:lang w:eastAsia="zh-CN"/>
              </w:rPr>
            </w:pPr>
            <w:r w:rsidRPr="00053103">
              <w:rPr>
                <w:rFonts w:eastAsia="Times New Roman"/>
                <w:lang w:eastAsia="zh-CN"/>
              </w:rPr>
              <w:t> </w:t>
            </w:r>
          </w:p>
          <w:p w14:paraId="3AF50483" w14:textId="2CD5F1B4" w:rsidR="00053103" w:rsidRDefault="00053103">
            <w:pPr>
              <w:numPr>
                <w:ilvl w:val="0"/>
                <w:numId w:val="6"/>
              </w:numPr>
              <w:textAlignment w:val="center"/>
            </w:pPr>
            <w:r w:rsidRPr="00053103">
              <w:rPr>
                <w:rFonts w:eastAsia="Times New Roman"/>
                <w:highlight w:val="yellow"/>
                <w:lang w:eastAsia="zh-CN"/>
              </w:rPr>
              <w:t xml:space="preserve">FFS whether there is impact on </w:t>
            </w:r>
            <w:proofErr w:type="spellStart"/>
            <w:r w:rsidRPr="00053103">
              <w:rPr>
                <w:rFonts w:eastAsia="Times New Roman"/>
                <w:highlight w:val="yellow"/>
                <w:lang w:eastAsia="zh-CN"/>
              </w:rPr>
              <w:t>SCell</w:t>
            </w:r>
            <w:proofErr w:type="spellEnd"/>
            <w:r w:rsidRPr="00053103">
              <w:rPr>
                <w:rFonts w:eastAsia="Times New Roman"/>
                <w:highlight w:val="yellow"/>
                <w:lang w:eastAsia="zh-CN"/>
              </w:rPr>
              <w:t xml:space="preserve"> activation requirements of Cell DTX.</w:t>
            </w:r>
          </w:p>
        </w:tc>
      </w:tr>
    </w:tbl>
    <w:p w14:paraId="6556C92E" w14:textId="77777777" w:rsidR="00053103" w:rsidRDefault="00053103" w:rsidP="00A73E35">
      <w:pPr>
        <w:pStyle w:val="BodyText"/>
      </w:pPr>
    </w:p>
    <w:p w14:paraId="48AC0D41" w14:textId="07CBA8B7" w:rsidR="00A73E35" w:rsidRDefault="00A73E35" w:rsidP="00A73E35">
      <w:pPr>
        <w:pStyle w:val="BodyText"/>
      </w:pPr>
      <w:r>
        <w:t>In RAN2#123-bis, it was agreed to i</w:t>
      </w:r>
      <w:r w:rsidRPr="00697AC1">
        <w:t xml:space="preserve">ntroduce </w:t>
      </w:r>
      <w:r>
        <w:t xml:space="preserve">an </w:t>
      </w:r>
      <w:r w:rsidRPr="00697AC1">
        <w:t xml:space="preserve">explicit activation/deactivation in RRC </w:t>
      </w:r>
      <w:r>
        <w:t>upon</w:t>
      </w:r>
      <w:r w:rsidRPr="00697AC1">
        <w:t xml:space="preserve"> DTX/DRX configur</w:t>
      </w:r>
      <w:r>
        <w:t>ation:</w:t>
      </w:r>
    </w:p>
    <w:tbl>
      <w:tblPr>
        <w:tblStyle w:val="TableGrid"/>
        <w:tblW w:w="0" w:type="auto"/>
        <w:tblLook w:val="04A0" w:firstRow="1" w:lastRow="0" w:firstColumn="1" w:lastColumn="0" w:noHBand="0" w:noVBand="1"/>
      </w:tblPr>
      <w:tblGrid>
        <w:gridCol w:w="9629"/>
      </w:tblGrid>
      <w:tr w:rsidR="00DC65CA" w14:paraId="756B76D3" w14:textId="77777777" w:rsidTr="00DC65CA">
        <w:tc>
          <w:tcPr>
            <w:tcW w:w="9629" w:type="dxa"/>
          </w:tcPr>
          <w:p w14:paraId="5CABB22D" w14:textId="2FAE9E78" w:rsidR="00B43AE3" w:rsidRPr="00B43AE3" w:rsidRDefault="00B43AE3" w:rsidP="00B43AE3">
            <w:pPr>
              <w:spacing w:after="0"/>
              <w:textAlignment w:val="center"/>
            </w:pPr>
            <w:r w:rsidRPr="00B43AE3">
              <w:rPr>
                <w:highlight w:val="green"/>
              </w:rPr>
              <w:t>Agreement</w:t>
            </w:r>
          </w:p>
          <w:p w14:paraId="17E98A4D" w14:textId="4345827C" w:rsidR="00DC65CA" w:rsidRPr="00D71B13" w:rsidRDefault="00B43AE3">
            <w:pPr>
              <w:numPr>
                <w:ilvl w:val="0"/>
                <w:numId w:val="8"/>
              </w:numPr>
              <w:spacing w:after="0"/>
              <w:textAlignment w:val="center"/>
            </w:pPr>
            <w:r w:rsidRPr="00B43AE3">
              <w:rPr>
                <w:rFonts w:eastAsia="Times New Roman"/>
                <w:lang w:val="x-none" w:eastAsia="zh-CN"/>
              </w:rPr>
              <w:t>Introduce explicit activation/deactivation in RRC once DTX/DRX is configured (i.e. not for dynamic activation/deactivation).   This reverses previous agreement on implicit activation.</w:t>
            </w:r>
          </w:p>
        </w:tc>
      </w:tr>
    </w:tbl>
    <w:p w14:paraId="3170D8DA" w14:textId="77777777" w:rsidR="00A73E35" w:rsidRPr="00A5710B" w:rsidRDefault="00A73E35" w:rsidP="00A73E35">
      <w:pPr>
        <w:pStyle w:val="BodyText"/>
        <w:rPr>
          <w:rFonts w:eastAsiaTheme="minorEastAsia"/>
        </w:rPr>
      </w:pPr>
    </w:p>
    <w:p w14:paraId="32B0B8FF" w14:textId="03552B3D" w:rsidR="00D31CD9" w:rsidRDefault="006D77D3" w:rsidP="00724DD7">
      <w:pPr>
        <w:jc w:val="both"/>
        <w:rPr>
          <w:rFonts w:eastAsiaTheme="minorEastAsia"/>
        </w:rPr>
      </w:pPr>
      <w:r>
        <w:rPr>
          <w:rFonts w:eastAsiaTheme="minorEastAsia"/>
        </w:rPr>
        <w:t xml:space="preserve">In RAN1 # </w:t>
      </w:r>
      <w:r w:rsidR="00DC65CA">
        <w:rPr>
          <w:rFonts w:eastAsiaTheme="minorEastAsia"/>
        </w:rPr>
        <w:t xml:space="preserve">114 </w:t>
      </w:r>
      <w:r>
        <w:rPr>
          <w:rFonts w:eastAsiaTheme="minorEastAsia"/>
        </w:rPr>
        <w:t>meeting, it was agreed to introduce a DCI based activation for Cell DTX/DRX as follow.</w:t>
      </w:r>
    </w:p>
    <w:tbl>
      <w:tblPr>
        <w:tblStyle w:val="TableGrid"/>
        <w:tblW w:w="0" w:type="auto"/>
        <w:tblLook w:val="04A0" w:firstRow="1" w:lastRow="0" w:firstColumn="1" w:lastColumn="0" w:noHBand="0" w:noVBand="1"/>
      </w:tblPr>
      <w:tblGrid>
        <w:gridCol w:w="9629"/>
      </w:tblGrid>
      <w:tr w:rsidR="006D77D3" w14:paraId="6099FA68" w14:textId="77777777" w:rsidTr="006D77D3">
        <w:tc>
          <w:tcPr>
            <w:tcW w:w="9629" w:type="dxa"/>
          </w:tcPr>
          <w:p w14:paraId="3063C81C" w14:textId="77777777" w:rsidR="006D77D3" w:rsidRPr="006D77D3" w:rsidRDefault="006D77D3" w:rsidP="006D77D3">
            <w:pPr>
              <w:spacing w:after="160"/>
              <w:rPr>
                <w:rFonts w:eastAsia="Times New Roman"/>
                <w:sz w:val="22"/>
                <w:szCs w:val="22"/>
                <w:lang w:val="en-US" w:eastAsia="zh-CN"/>
              </w:rPr>
            </w:pPr>
            <w:r w:rsidRPr="006D77D3">
              <w:rPr>
                <w:rFonts w:eastAsia="Times New Roman"/>
                <w:sz w:val="22"/>
                <w:szCs w:val="22"/>
                <w:highlight w:val="green"/>
                <w:lang w:val="en-US" w:eastAsia="zh-CN"/>
              </w:rPr>
              <w:t>Agreement</w:t>
            </w:r>
          </w:p>
          <w:p w14:paraId="7F00AFF6" w14:textId="77777777" w:rsidR="006D77D3" w:rsidRPr="006D77D3" w:rsidRDefault="006D77D3" w:rsidP="006D77D3">
            <w:pPr>
              <w:spacing w:after="0"/>
              <w:rPr>
                <w:rFonts w:eastAsia="Times New Roman"/>
                <w:lang w:val="en-US" w:eastAsia="zh-CN"/>
              </w:rPr>
            </w:pPr>
            <w:r w:rsidRPr="006D77D3">
              <w:rPr>
                <w:rFonts w:eastAsia="Times New Roman"/>
                <w:lang w:val="en-US" w:eastAsia="zh-CN"/>
              </w:rPr>
              <w:t xml:space="preserve">From RAN1 point of view, DCI format 2_X supports activation/deactivation of cell DTX/DRX configuration of multiple serving cells and support activation/deactivation per </w:t>
            </w:r>
            <w:proofErr w:type="gramStart"/>
            <w:r w:rsidRPr="006D77D3">
              <w:rPr>
                <w:rFonts w:eastAsia="Times New Roman"/>
                <w:lang w:val="en-US" w:eastAsia="zh-CN"/>
              </w:rPr>
              <w:t>cell</w:t>
            </w:r>
            <w:proofErr w:type="gramEnd"/>
          </w:p>
          <w:p w14:paraId="55FCDC3D" w14:textId="50EC5111" w:rsidR="006D77D3" w:rsidRDefault="006D77D3">
            <w:pPr>
              <w:numPr>
                <w:ilvl w:val="0"/>
                <w:numId w:val="7"/>
              </w:numPr>
              <w:spacing w:after="0"/>
              <w:textAlignment w:val="center"/>
              <w:rPr>
                <w:rFonts w:eastAsiaTheme="minorEastAsia"/>
              </w:rPr>
            </w:pPr>
            <w:r w:rsidRPr="006D77D3">
              <w:rPr>
                <w:rFonts w:eastAsia="Times New Roman"/>
                <w:lang w:val="en-US" w:eastAsia="zh-CN"/>
              </w:rPr>
              <w:t>UE monitor DCI format 2_X in one serving cell</w:t>
            </w:r>
          </w:p>
        </w:tc>
      </w:tr>
    </w:tbl>
    <w:p w14:paraId="41079D6A" w14:textId="77777777" w:rsidR="006D77D3" w:rsidRDefault="006D77D3" w:rsidP="00724DD7">
      <w:pPr>
        <w:jc w:val="both"/>
        <w:rPr>
          <w:rFonts w:eastAsiaTheme="minorEastAsia"/>
        </w:rPr>
      </w:pPr>
    </w:p>
    <w:p w14:paraId="05367989" w14:textId="3C42D100" w:rsidR="002A27CA" w:rsidRDefault="008B18E3" w:rsidP="00724DD7">
      <w:pPr>
        <w:jc w:val="both"/>
        <w:rPr>
          <w:rFonts w:eastAsiaTheme="minorEastAsia"/>
        </w:rPr>
      </w:pPr>
      <w:r>
        <w:rPr>
          <w:rFonts w:eastAsiaTheme="minorEastAsia"/>
        </w:rPr>
        <w:t xml:space="preserve">In last meeting, one of the remaining issues to Cell DTX is whether Cell DTX will impact </w:t>
      </w:r>
      <w:proofErr w:type="spellStart"/>
      <w:r>
        <w:rPr>
          <w:rFonts w:eastAsiaTheme="minorEastAsia"/>
        </w:rPr>
        <w:t>SCell</w:t>
      </w:r>
      <w:proofErr w:type="spellEnd"/>
      <w:r>
        <w:rPr>
          <w:rFonts w:eastAsiaTheme="minorEastAsia"/>
        </w:rPr>
        <w:t xml:space="preserve"> activation.</w:t>
      </w:r>
      <w:r w:rsidR="00DF5445">
        <w:rPr>
          <w:rFonts w:eastAsiaTheme="minorEastAsia"/>
        </w:rPr>
        <w:t xml:space="preserve"> </w:t>
      </w:r>
      <w:r w:rsidR="00FF48F9">
        <w:rPr>
          <w:rFonts w:eastAsiaTheme="minorEastAsia"/>
        </w:rPr>
        <w:t xml:space="preserve">The possible </w:t>
      </w:r>
      <w:proofErr w:type="spellStart"/>
      <w:r w:rsidR="00FF48F9">
        <w:rPr>
          <w:rFonts w:eastAsiaTheme="minorEastAsia"/>
        </w:rPr>
        <w:t>signalling</w:t>
      </w:r>
      <w:r w:rsidR="002A27CA">
        <w:rPr>
          <w:rFonts w:eastAsiaTheme="minorEastAsia"/>
        </w:rPr>
        <w:t>s</w:t>
      </w:r>
      <w:proofErr w:type="spellEnd"/>
      <w:r w:rsidR="0037222E">
        <w:rPr>
          <w:rFonts w:eastAsiaTheme="minorEastAsia"/>
        </w:rPr>
        <w:t xml:space="preserve"> and RS</w:t>
      </w:r>
      <w:r w:rsidR="00FF48F9">
        <w:rPr>
          <w:rFonts w:eastAsiaTheme="minorEastAsia"/>
        </w:rPr>
        <w:t xml:space="preserve"> to </w:t>
      </w:r>
      <w:r w:rsidR="0037222E">
        <w:rPr>
          <w:rFonts w:eastAsiaTheme="minorEastAsia"/>
        </w:rPr>
        <w:t xml:space="preserve">impact </w:t>
      </w:r>
      <w:r w:rsidR="00FF48F9">
        <w:rPr>
          <w:rFonts w:eastAsiaTheme="minorEastAsia"/>
        </w:rPr>
        <w:t xml:space="preserve">the </w:t>
      </w:r>
      <w:proofErr w:type="spellStart"/>
      <w:r w:rsidR="00FF48F9">
        <w:rPr>
          <w:rFonts w:eastAsiaTheme="minorEastAsia"/>
        </w:rPr>
        <w:t>SCell</w:t>
      </w:r>
      <w:proofErr w:type="spellEnd"/>
      <w:r w:rsidR="00FF48F9">
        <w:rPr>
          <w:rFonts w:eastAsiaTheme="minorEastAsia"/>
        </w:rPr>
        <w:t xml:space="preserve"> </w:t>
      </w:r>
      <w:r w:rsidR="0037222E">
        <w:rPr>
          <w:rFonts w:eastAsiaTheme="minorEastAsia"/>
        </w:rPr>
        <w:t xml:space="preserve">activation </w:t>
      </w:r>
      <w:r w:rsidR="00FF48F9">
        <w:rPr>
          <w:rFonts w:eastAsiaTheme="minorEastAsia"/>
        </w:rPr>
        <w:t xml:space="preserve">include: </w:t>
      </w:r>
    </w:p>
    <w:p w14:paraId="7324CFE5" w14:textId="00C30688" w:rsidR="002A27CA" w:rsidRPr="002A27CA" w:rsidRDefault="002A27CA" w:rsidP="002A27CA">
      <w:pPr>
        <w:pStyle w:val="ListParagraph"/>
        <w:numPr>
          <w:ilvl w:val="0"/>
          <w:numId w:val="9"/>
        </w:numPr>
        <w:jc w:val="both"/>
        <w:rPr>
          <w:rFonts w:ascii="Times New Roman" w:eastAsiaTheme="minorEastAsia" w:hAnsi="Times New Roman"/>
          <w:sz w:val="20"/>
          <w:lang w:val="en-GB"/>
        </w:rPr>
      </w:pPr>
      <w:r w:rsidRPr="002A27CA">
        <w:rPr>
          <w:rFonts w:ascii="Times New Roman" w:eastAsiaTheme="minorEastAsia" w:hAnsi="Times New Roman"/>
          <w:sz w:val="20"/>
          <w:lang w:val="en-GB"/>
        </w:rPr>
        <w:t>DL:</w:t>
      </w:r>
      <w:r>
        <w:rPr>
          <w:rFonts w:ascii="Times New Roman" w:eastAsiaTheme="minorEastAsia" w:hAnsi="Times New Roman"/>
          <w:sz w:val="20"/>
          <w:lang w:val="en-GB"/>
        </w:rPr>
        <w:t xml:space="preserve"> </w:t>
      </w:r>
      <w:r w:rsidR="00FF48F9" w:rsidRPr="002A27CA">
        <w:rPr>
          <w:rFonts w:ascii="Times New Roman" w:eastAsiaTheme="minorEastAsia" w:hAnsi="Times New Roman"/>
          <w:sz w:val="20"/>
          <w:lang w:val="en-GB"/>
        </w:rPr>
        <w:t xml:space="preserve">MAC-CE activation command, </w:t>
      </w:r>
      <w:r w:rsidRPr="002A27CA">
        <w:rPr>
          <w:rFonts w:ascii="Times New Roman" w:eastAsiaTheme="minorEastAsia" w:hAnsi="Times New Roman"/>
          <w:sz w:val="20"/>
          <w:lang w:val="en-GB"/>
        </w:rPr>
        <w:t xml:space="preserve">TCI indication and CSI-RS reporting configuration. </w:t>
      </w:r>
    </w:p>
    <w:p w14:paraId="03BECE77" w14:textId="0DBBA0EC" w:rsidR="002A27CA" w:rsidRPr="002A27CA" w:rsidRDefault="002A27CA" w:rsidP="002A27CA">
      <w:pPr>
        <w:pStyle w:val="ListParagraph"/>
        <w:numPr>
          <w:ilvl w:val="0"/>
          <w:numId w:val="9"/>
        </w:numPr>
        <w:jc w:val="both"/>
        <w:rPr>
          <w:rFonts w:ascii="Times New Roman" w:eastAsiaTheme="minorEastAsia" w:hAnsi="Times New Roman"/>
          <w:sz w:val="20"/>
          <w:lang w:val="en-GB"/>
        </w:rPr>
      </w:pPr>
      <w:r w:rsidRPr="002A27CA">
        <w:rPr>
          <w:rFonts w:ascii="Times New Roman" w:eastAsiaTheme="minorEastAsia" w:hAnsi="Times New Roman"/>
          <w:sz w:val="20"/>
          <w:lang w:val="en-GB"/>
        </w:rPr>
        <w:t>U</w:t>
      </w:r>
      <w:r w:rsidR="0037222E">
        <w:rPr>
          <w:rFonts w:ascii="Times New Roman" w:eastAsiaTheme="minorEastAsia" w:hAnsi="Times New Roman"/>
          <w:sz w:val="20"/>
          <w:lang w:val="en-GB"/>
        </w:rPr>
        <w:t>L</w:t>
      </w:r>
      <w:r w:rsidRPr="002A27CA">
        <w:rPr>
          <w:rFonts w:ascii="Times New Roman" w:eastAsiaTheme="minorEastAsia" w:hAnsi="Times New Roman"/>
          <w:sz w:val="20"/>
          <w:lang w:val="en-GB"/>
        </w:rPr>
        <w:t>: L1-RSRP reporting</w:t>
      </w:r>
    </w:p>
    <w:p w14:paraId="119F4DE8" w14:textId="3DB00EBB" w:rsidR="00FF69E6" w:rsidRDefault="00FF69E6" w:rsidP="002A27CA">
      <w:pPr>
        <w:jc w:val="both"/>
        <w:rPr>
          <w:rFonts w:eastAsiaTheme="minorEastAsia"/>
        </w:rPr>
      </w:pPr>
      <w:r>
        <w:rPr>
          <w:rFonts w:eastAsiaTheme="minorEastAsia"/>
        </w:rPr>
        <w:t>Based on</w:t>
      </w:r>
      <w:r w:rsidR="00B65CA6">
        <w:rPr>
          <w:rFonts w:eastAsiaTheme="minorEastAsia"/>
        </w:rPr>
        <w:t xml:space="preserve"> RAN1 agreements, we think these indication and reporting may be delayed once they collide with </w:t>
      </w:r>
      <w:r w:rsidR="00927737">
        <w:rPr>
          <w:rFonts w:eastAsiaTheme="minorEastAsia"/>
        </w:rPr>
        <w:t>Cell DTX/DRX inactivation duration. Thus, some additional uncertainty will be introduced.</w:t>
      </w:r>
    </w:p>
    <w:tbl>
      <w:tblPr>
        <w:tblStyle w:val="TableGrid"/>
        <w:tblW w:w="0" w:type="auto"/>
        <w:tblLook w:val="04A0" w:firstRow="1" w:lastRow="0" w:firstColumn="1" w:lastColumn="0" w:noHBand="0" w:noVBand="1"/>
      </w:tblPr>
      <w:tblGrid>
        <w:gridCol w:w="9629"/>
      </w:tblGrid>
      <w:tr w:rsidR="00C558FB" w14:paraId="187F5EEB" w14:textId="77777777" w:rsidTr="00C558FB">
        <w:tc>
          <w:tcPr>
            <w:tcW w:w="9629" w:type="dxa"/>
          </w:tcPr>
          <w:p w14:paraId="093C74A1" w14:textId="77777777" w:rsidR="00C558FB" w:rsidRDefault="00C558FB" w:rsidP="002A27CA">
            <w:pPr>
              <w:jc w:val="both"/>
              <w:rPr>
                <w:rFonts w:eastAsiaTheme="minorEastAsia"/>
              </w:rPr>
            </w:pPr>
            <w:r>
              <w:rPr>
                <w:rFonts w:eastAsiaTheme="minorEastAsia"/>
              </w:rPr>
              <w:t>RAN1 #121b-e</w:t>
            </w:r>
          </w:p>
          <w:p w14:paraId="055D4F29" w14:textId="77777777" w:rsidR="00434B82" w:rsidRDefault="00434B82" w:rsidP="00434B82">
            <w:pPr>
              <w:rPr>
                <w:lang w:val="en-US" w:eastAsia="x-none"/>
              </w:rPr>
            </w:pPr>
            <w:r>
              <w:rPr>
                <w:lang w:eastAsia="x-none"/>
              </w:rPr>
              <w:t>For PDDCH monitoring, further work on Rel-18 NES in RAN1 is to follow the RAN2 agreement below:</w:t>
            </w:r>
          </w:p>
          <w:p w14:paraId="6973BF50" w14:textId="3B413D3B" w:rsidR="00C558FB" w:rsidRDefault="00434B82" w:rsidP="00434B82">
            <w:pPr>
              <w:ind w:left="360"/>
              <w:jc w:val="both"/>
              <w:rPr>
                <w:rFonts w:eastAsiaTheme="minorEastAsia"/>
              </w:rPr>
            </w:pPr>
            <w:r>
              <w:rPr>
                <w:i/>
                <w:iCs/>
                <w:lang w:eastAsia="ko-KR"/>
              </w:rPr>
              <w:t xml:space="preserve">10. The understanding for the </w:t>
            </w:r>
            <w:proofErr w:type="spellStart"/>
            <w:r>
              <w:rPr>
                <w:i/>
                <w:iCs/>
                <w:lang w:eastAsia="ko-KR"/>
              </w:rPr>
              <w:t>gNB</w:t>
            </w:r>
            <w:proofErr w:type="spellEnd"/>
            <w:r>
              <w:rPr>
                <w:i/>
                <w:iCs/>
                <w:lang w:eastAsia="ko-KR"/>
              </w:rPr>
              <w:t xml:space="preserve"> scheduling behaviour for new transmissions during Cell DTX non-active period is that the </w:t>
            </w:r>
            <w:proofErr w:type="spellStart"/>
            <w:r>
              <w:rPr>
                <w:i/>
                <w:iCs/>
                <w:lang w:eastAsia="ko-KR"/>
              </w:rPr>
              <w:t>gNB</w:t>
            </w:r>
            <w:proofErr w:type="spellEnd"/>
            <w:r>
              <w:rPr>
                <w:i/>
                <w:iCs/>
                <w:lang w:eastAsia="ko-KR"/>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Pr>
                <w:i/>
                <w:iCs/>
                <w:lang w:eastAsia="ko-KR"/>
              </w:rPr>
              <w:t>e.g.</w:t>
            </w:r>
            <w:proofErr w:type="gramEnd"/>
            <w:r>
              <w:rPr>
                <w:i/>
                <w:iCs/>
                <w:lang w:eastAsia="ko-KR"/>
              </w:rPr>
              <w:t xml:space="preserve"> SR if agreed and RACH).  </w:t>
            </w:r>
          </w:p>
        </w:tc>
      </w:tr>
    </w:tbl>
    <w:p w14:paraId="47D578F9" w14:textId="77777777" w:rsidR="00C558FB" w:rsidRDefault="00C558FB" w:rsidP="002A27CA">
      <w:pPr>
        <w:jc w:val="both"/>
        <w:rPr>
          <w:rFonts w:eastAsiaTheme="minorEastAsia"/>
        </w:rPr>
      </w:pPr>
    </w:p>
    <w:p w14:paraId="692A1872" w14:textId="14E947B7" w:rsidR="00927737" w:rsidRDefault="00927737" w:rsidP="00927737">
      <w:pPr>
        <w:jc w:val="both"/>
        <w:rPr>
          <w:rFonts w:asciiTheme="minorHAnsi" w:hAnsiTheme="minorHAnsi" w:cstheme="minorHAnsi"/>
          <w:b/>
          <w:bCs/>
          <w:i/>
          <w:szCs w:val="22"/>
        </w:rPr>
      </w:pPr>
      <w:bookmarkStart w:id="7" w:name="_Ref149588787"/>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706541">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proofErr w:type="spellStart"/>
      <w:r>
        <w:rPr>
          <w:rFonts w:asciiTheme="minorHAnsi" w:hAnsiTheme="minorHAnsi" w:cstheme="minorHAnsi"/>
          <w:b/>
          <w:bCs/>
          <w:i/>
          <w:szCs w:val="22"/>
        </w:rPr>
        <w:t>SCell</w:t>
      </w:r>
      <w:proofErr w:type="spellEnd"/>
      <w:r>
        <w:rPr>
          <w:rFonts w:asciiTheme="minorHAnsi" w:hAnsiTheme="minorHAnsi" w:cstheme="minorHAnsi"/>
          <w:b/>
          <w:bCs/>
          <w:i/>
          <w:szCs w:val="22"/>
        </w:rPr>
        <w:t xml:space="preserve"> activation </w:t>
      </w:r>
      <w:r w:rsidR="00434B82">
        <w:rPr>
          <w:rFonts w:asciiTheme="minorHAnsi" w:hAnsiTheme="minorHAnsi" w:cstheme="minorHAnsi"/>
          <w:b/>
          <w:bCs/>
          <w:i/>
          <w:szCs w:val="22"/>
        </w:rPr>
        <w:t xml:space="preserve">delay may be impacted </w:t>
      </w:r>
      <w:r>
        <w:rPr>
          <w:rFonts w:asciiTheme="minorHAnsi" w:hAnsiTheme="minorHAnsi" w:cstheme="minorHAnsi"/>
          <w:b/>
          <w:bCs/>
          <w:i/>
          <w:szCs w:val="22"/>
        </w:rPr>
        <w:t>due to Cell DTX/DRX.</w:t>
      </w:r>
      <w:bookmarkEnd w:id="7"/>
    </w:p>
    <w:p w14:paraId="2D8001C4" w14:textId="0623B244" w:rsidR="00724DD7" w:rsidRPr="00724DD7" w:rsidRDefault="00927737" w:rsidP="00724DD7">
      <w:pPr>
        <w:jc w:val="both"/>
        <w:rPr>
          <w:rFonts w:asciiTheme="minorHAnsi" w:hAnsiTheme="minorHAnsi" w:cstheme="minorHAnsi"/>
          <w:iCs/>
          <w:szCs w:val="22"/>
        </w:rPr>
      </w:pPr>
      <w:r>
        <w:t>Furthermore</w:t>
      </w:r>
      <w:r w:rsidR="00E2563C">
        <w:t>, w</w:t>
      </w:r>
      <w:r w:rsidR="00724DD7">
        <w:t xml:space="preserve">hile </w:t>
      </w:r>
      <w:proofErr w:type="spellStart"/>
      <w:r w:rsidR="00724DD7">
        <w:t>SCell</w:t>
      </w:r>
      <w:proofErr w:type="spellEnd"/>
      <w:r w:rsidR="00724DD7">
        <w:t xml:space="preserve"> </w:t>
      </w:r>
      <w:r w:rsidR="00E2563C">
        <w:t xml:space="preserve">is in </w:t>
      </w:r>
      <w:r w:rsidR="00724DD7">
        <w:t xml:space="preserve">deactivated state or when using a dormant BWP, the UE will not monitor the L1 </w:t>
      </w:r>
      <w:proofErr w:type="spellStart"/>
      <w:r w:rsidR="00724DD7">
        <w:t>signaling</w:t>
      </w:r>
      <w:proofErr w:type="spellEnd"/>
      <w:r w:rsidR="00724DD7">
        <w:t xml:space="preserve"> for activation/deactivation of cell DTX/DRX and thus would miss any related </w:t>
      </w:r>
      <w:r w:rsidR="008B18E3">
        <w:t xml:space="preserve">Cell DTX/DRX </w:t>
      </w:r>
      <w:r w:rsidR="00724DD7">
        <w:t xml:space="preserve">indication for the corresponding deactivated </w:t>
      </w:r>
      <w:proofErr w:type="spellStart"/>
      <w:r w:rsidR="00724DD7">
        <w:t>SCell</w:t>
      </w:r>
      <w:proofErr w:type="spellEnd"/>
      <w:r w:rsidR="00724DD7">
        <w:t xml:space="preserve"> or </w:t>
      </w:r>
      <w:proofErr w:type="spellStart"/>
      <w:r w:rsidR="00724DD7">
        <w:t>SCell</w:t>
      </w:r>
      <w:proofErr w:type="spellEnd"/>
      <w:r w:rsidR="00724DD7">
        <w:t xml:space="preserve"> with dormant BWP</w:t>
      </w:r>
      <w:r w:rsidR="00A259B9">
        <w:t>.</w:t>
      </w:r>
      <w:r w:rsidR="008B18E3">
        <w:t xml:space="preserve"> The Cell DTX/DRX activation/deactivation will be impacted.</w:t>
      </w:r>
      <w:r w:rsidR="00B31132">
        <w:t xml:space="preserve"> RAN4 needs to check whether to specify a new requirement due to Cell DTX activation in deactivated </w:t>
      </w:r>
      <w:proofErr w:type="spellStart"/>
      <w:r w:rsidR="00B31132">
        <w:t>SCell</w:t>
      </w:r>
      <w:proofErr w:type="spellEnd"/>
      <w:r w:rsidR="00B31132">
        <w:t>.</w:t>
      </w:r>
    </w:p>
    <w:p w14:paraId="584BC81C" w14:textId="67D1B680" w:rsidR="00AC4924" w:rsidRPr="00F4109E" w:rsidRDefault="00AC4924" w:rsidP="00724DD7">
      <w:pPr>
        <w:jc w:val="both"/>
        <w:rPr>
          <w:rFonts w:asciiTheme="minorHAnsi" w:hAnsiTheme="minorHAnsi" w:cstheme="minorHAnsi"/>
          <w:iCs/>
          <w:szCs w:val="22"/>
        </w:rPr>
      </w:pPr>
      <w:bookmarkStart w:id="8" w:name="_Ref149588790"/>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706541">
        <w:rPr>
          <w:rFonts w:asciiTheme="minorHAnsi" w:hAnsiTheme="minorHAnsi" w:cstheme="minorHAnsi"/>
          <w:b/>
          <w:bCs/>
          <w:i/>
          <w:noProof/>
          <w:szCs w:val="22"/>
        </w:rPr>
        <w:t>2</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discuss the impact </w:t>
      </w:r>
      <w:r w:rsidR="00975164">
        <w:rPr>
          <w:rFonts w:asciiTheme="minorHAnsi" w:hAnsiTheme="minorHAnsi" w:cstheme="minorHAnsi"/>
          <w:b/>
          <w:bCs/>
          <w:i/>
          <w:szCs w:val="22"/>
        </w:rPr>
        <w:t xml:space="preserve">to Cell DTX/DRX activation </w:t>
      </w:r>
      <w:r>
        <w:rPr>
          <w:rFonts w:asciiTheme="minorHAnsi" w:hAnsiTheme="minorHAnsi" w:cstheme="minorHAnsi"/>
          <w:b/>
          <w:bCs/>
          <w:i/>
          <w:szCs w:val="22"/>
        </w:rPr>
        <w:t>due to deactivat</w:t>
      </w:r>
      <w:r w:rsidR="00975164">
        <w:rPr>
          <w:rFonts w:asciiTheme="minorHAnsi" w:hAnsiTheme="minorHAnsi" w:cstheme="minorHAnsi"/>
          <w:b/>
          <w:bCs/>
          <w:i/>
          <w:szCs w:val="22"/>
        </w:rPr>
        <w:t>ed</w:t>
      </w:r>
      <w:r>
        <w:rPr>
          <w:rFonts w:asciiTheme="minorHAnsi" w:hAnsiTheme="minorHAnsi" w:cstheme="minorHAnsi"/>
          <w:b/>
          <w:bCs/>
          <w:i/>
          <w:szCs w:val="22"/>
        </w:rPr>
        <w:t>/dorma</w:t>
      </w:r>
      <w:r w:rsidR="00975164">
        <w:rPr>
          <w:rFonts w:asciiTheme="minorHAnsi" w:hAnsiTheme="minorHAnsi" w:cstheme="minorHAnsi"/>
          <w:b/>
          <w:bCs/>
          <w:i/>
          <w:szCs w:val="22"/>
        </w:rPr>
        <w:t xml:space="preserve">nt </w:t>
      </w:r>
      <w:proofErr w:type="spellStart"/>
      <w:r w:rsidR="00975164">
        <w:rPr>
          <w:rFonts w:asciiTheme="minorHAnsi" w:hAnsiTheme="minorHAnsi" w:cstheme="minorHAnsi"/>
          <w:b/>
          <w:bCs/>
          <w:i/>
          <w:szCs w:val="22"/>
        </w:rPr>
        <w:t>SCells</w:t>
      </w:r>
      <w:proofErr w:type="spellEnd"/>
      <w:r w:rsidR="00975164">
        <w:rPr>
          <w:rFonts w:asciiTheme="minorHAnsi" w:hAnsiTheme="minorHAnsi" w:cstheme="minorHAnsi"/>
          <w:b/>
          <w:bCs/>
          <w:i/>
          <w:szCs w:val="22"/>
        </w:rPr>
        <w:t>.</w:t>
      </w:r>
      <w:bookmarkEnd w:id="8"/>
    </w:p>
    <w:p w14:paraId="78F8F802" w14:textId="77777777" w:rsidR="00F9290B" w:rsidRDefault="00D31CD9" w:rsidP="00F9290B">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5F55AF">
        <w:rPr>
          <w:sz w:val="36"/>
        </w:rPr>
        <w:t>CHO</w:t>
      </w:r>
    </w:p>
    <w:p w14:paraId="1F8FA506" w14:textId="71F8966C" w:rsidR="00204EAD" w:rsidRPr="00204EAD" w:rsidRDefault="00204EAD" w:rsidP="00F9290B">
      <w:pPr>
        <w:jc w:val="both"/>
        <w:rPr>
          <w:rFonts w:eastAsia="Times New Roman"/>
          <w:b/>
          <w:bCs/>
          <w:u w:val="single"/>
        </w:rPr>
      </w:pPr>
      <w:r w:rsidRPr="00204EAD">
        <w:rPr>
          <w:rFonts w:eastAsia="Times New Roman"/>
          <w:b/>
          <w:bCs/>
          <w:u w:val="single"/>
        </w:rPr>
        <w:t>Legacy CHO procedure</w:t>
      </w:r>
    </w:p>
    <w:p w14:paraId="67F80C11" w14:textId="2F0485EA" w:rsidR="00204EAD" w:rsidRDefault="00B4737C" w:rsidP="00F9290B">
      <w:pPr>
        <w:jc w:val="both"/>
        <w:rPr>
          <w:rFonts w:eastAsia="Times New Roman"/>
        </w:rPr>
      </w:pPr>
      <w:r>
        <w:rPr>
          <w:rFonts w:eastAsia="Times New Roman"/>
        </w:rPr>
        <w:t xml:space="preserve">The traditional CHO </w:t>
      </w:r>
      <w:r w:rsidR="001C3CED">
        <w:rPr>
          <w:rFonts w:eastAsia="Times New Roman"/>
        </w:rPr>
        <w:t xml:space="preserve">procedure is defined from </w:t>
      </w:r>
      <w:r w:rsidR="004E79DE" w:rsidRPr="004E79DE">
        <w:rPr>
          <w:rFonts w:eastAsia="Times New Roman"/>
        </w:rPr>
        <w:t>UE receives a RRC message implying conditional handover</w:t>
      </w:r>
      <w:r w:rsidR="004E79DE">
        <w:rPr>
          <w:rFonts w:eastAsia="Times New Roman"/>
        </w:rPr>
        <w:t xml:space="preserve"> to transmission the new PRACH.</w:t>
      </w:r>
    </w:p>
    <w:p w14:paraId="1009B3CE" w14:textId="4375A2BF" w:rsidR="004E79DE" w:rsidRDefault="007F47AC" w:rsidP="007F47AC">
      <w:pPr>
        <w:jc w:val="center"/>
        <w:rPr>
          <w:rFonts w:eastAsia="Times New Roman"/>
        </w:rPr>
      </w:pPr>
      <w:r>
        <w:rPr>
          <w:rFonts w:eastAsia="Times New Roman"/>
          <w:noProof/>
        </w:rPr>
        <w:lastRenderedPageBreak/>
        <w:drawing>
          <wp:inline distT="0" distB="0" distL="0" distR="0" wp14:anchorId="50C910CF" wp14:editId="5B1C5724">
            <wp:extent cx="2295222" cy="27829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98011" cy="2786339"/>
                    </a:xfrm>
                    <a:prstGeom prst="rect">
                      <a:avLst/>
                    </a:prstGeom>
                    <a:noFill/>
                  </pic:spPr>
                </pic:pic>
              </a:graphicData>
            </a:graphic>
          </wp:inline>
        </w:drawing>
      </w:r>
    </w:p>
    <w:p w14:paraId="4EB6B958" w14:textId="7A2542C3" w:rsidR="007F47AC" w:rsidRPr="00BF53FE" w:rsidRDefault="007F47AC" w:rsidP="007F47AC">
      <w:pPr>
        <w:pStyle w:val="Caption"/>
        <w:jc w:val="center"/>
        <w:rPr>
          <w:rFonts w:eastAsia="Times New Roman"/>
          <w:i w:val="0"/>
          <w:iCs w:val="0"/>
          <w:color w:val="auto"/>
          <w:sz w:val="20"/>
          <w:szCs w:val="20"/>
        </w:rPr>
      </w:pPr>
      <w:r w:rsidRPr="00BF53FE">
        <w:rPr>
          <w:i w:val="0"/>
          <w:iCs w:val="0"/>
          <w:color w:val="auto"/>
          <w:sz w:val="20"/>
          <w:szCs w:val="20"/>
        </w:rPr>
        <w:t xml:space="preserve">Figure </w:t>
      </w:r>
      <w:r w:rsidRPr="00BF53FE">
        <w:rPr>
          <w:i w:val="0"/>
          <w:iCs w:val="0"/>
          <w:color w:val="auto"/>
          <w:sz w:val="20"/>
          <w:szCs w:val="20"/>
        </w:rPr>
        <w:fldChar w:fldCharType="begin"/>
      </w:r>
      <w:r w:rsidRPr="00BF53FE">
        <w:rPr>
          <w:i w:val="0"/>
          <w:iCs w:val="0"/>
          <w:color w:val="auto"/>
          <w:sz w:val="20"/>
          <w:szCs w:val="20"/>
        </w:rPr>
        <w:instrText xml:space="preserve"> SEQ Figure \* ARABIC </w:instrText>
      </w:r>
      <w:r w:rsidRPr="00BF53FE">
        <w:rPr>
          <w:i w:val="0"/>
          <w:iCs w:val="0"/>
          <w:color w:val="auto"/>
          <w:sz w:val="20"/>
          <w:szCs w:val="20"/>
        </w:rPr>
        <w:fldChar w:fldCharType="separate"/>
      </w:r>
      <w:r w:rsidR="00706541">
        <w:rPr>
          <w:i w:val="0"/>
          <w:iCs w:val="0"/>
          <w:noProof/>
          <w:color w:val="auto"/>
          <w:sz w:val="20"/>
          <w:szCs w:val="20"/>
        </w:rPr>
        <w:t>1</w:t>
      </w:r>
      <w:r w:rsidRPr="00BF53FE">
        <w:rPr>
          <w:i w:val="0"/>
          <w:iCs w:val="0"/>
          <w:color w:val="auto"/>
          <w:sz w:val="20"/>
          <w:szCs w:val="20"/>
        </w:rPr>
        <w:fldChar w:fldCharType="end"/>
      </w:r>
      <w:r w:rsidRPr="00BF53FE">
        <w:rPr>
          <w:i w:val="0"/>
          <w:iCs w:val="0"/>
          <w:color w:val="auto"/>
          <w:sz w:val="20"/>
          <w:szCs w:val="20"/>
        </w:rPr>
        <w:t xml:space="preserve">. </w:t>
      </w:r>
      <w:r w:rsidR="00BF53FE" w:rsidRPr="00BF53FE">
        <w:rPr>
          <w:i w:val="0"/>
          <w:iCs w:val="0"/>
          <w:color w:val="auto"/>
          <w:sz w:val="20"/>
          <w:szCs w:val="20"/>
        </w:rPr>
        <w:t>Legacy</w:t>
      </w:r>
      <w:r w:rsidR="005814BE" w:rsidRPr="00BF53FE">
        <w:rPr>
          <w:i w:val="0"/>
          <w:iCs w:val="0"/>
          <w:color w:val="auto"/>
          <w:sz w:val="20"/>
          <w:szCs w:val="20"/>
        </w:rPr>
        <w:t xml:space="preserve"> </w:t>
      </w:r>
      <w:r w:rsidRPr="00BF53FE">
        <w:rPr>
          <w:i w:val="0"/>
          <w:iCs w:val="0"/>
          <w:color w:val="auto"/>
          <w:sz w:val="20"/>
          <w:szCs w:val="20"/>
        </w:rPr>
        <w:t xml:space="preserve">CHO </w:t>
      </w:r>
      <w:r w:rsidR="00274455">
        <w:rPr>
          <w:i w:val="0"/>
          <w:iCs w:val="0"/>
          <w:color w:val="auto"/>
          <w:sz w:val="20"/>
          <w:szCs w:val="20"/>
        </w:rPr>
        <w:t>flow</w:t>
      </w:r>
    </w:p>
    <w:p w14:paraId="35F0FB32" w14:textId="2CFAFF80" w:rsidR="00204EAD" w:rsidRPr="00204EAD" w:rsidRDefault="00204EAD" w:rsidP="00F9290B">
      <w:pPr>
        <w:jc w:val="both"/>
        <w:rPr>
          <w:rFonts w:eastAsia="Times New Roman"/>
          <w:b/>
          <w:bCs/>
          <w:u w:val="single"/>
        </w:rPr>
      </w:pPr>
      <w:r w:rsidRPr="00204EAD">
        <w:rPr>
          <w:rFonts w:eastAsia="Times New Roman"/>
          <w:b/>
          <w:bCs/>
          <w:u w:val="single"/>
        </w:rPr>
        <w:t>NES-based CHO</w:t>
      </w:r>
    </w:p>
    <w:p w14:paraId="209B1A20" w14:textId="64BAA926" w:rsidR="00F9290B" w:rsidRDefault="00F9290B" w:rsidP="00F9290B">
      <w:pPr>
        <w:jc w:val="both"/>
        <w:rPr>
          <w:rFonts w:eastAsia="Times New Roman"/>
        </w:rPr>
      </w:pPr>
      <w:r w:rsidRPr="00F9290B">
        <w:rPr>
          <w:rFonts w:eastAsia="Times New Roman"/>
        </w:rPr>
        <w:t xml:space="preserve">In RAN2 #121b-e meeting, RAN2 agreed a reference scenario where the UE has already performed CHO conditions evaluation by the time the source cell starts some “NES-mode”.  </w:t>
      </w:r>
    </w:p>
    <w:p w14:paraId="03D417C0" w14:textId="16853AA1" w:rsidR="00F9290B" w:rsidRDefault="00F9290B" w:rsidP="00F9290B">
      <w:pPr>
        <w:jc w:val="center"/>
        <w:rPr>
          <w:rFonts w:eastAsia="Times New Roman"/>
        </w:rPr>
      </w:pPr>
      <w:r>
        <w:rPr>
          <w:noProof/>
        </w:rPr>
        <w:drawing>
          <wp:inline distT="0" distB="0" distL="0" distR="0" wp14:anchorId="1026F660" wp14:editId="41C68A15">
            <wp:extent cx="4049673" cy="1243584"/>
            <wp:effectExtent l="0" t="0" r="8255" b="0"/>
            <wp:docPr id="4" name="Picture 3">
              <a:extLst xmlns:a="http://schemas.openxmlformats.org/drawingml/2006/main">
                <a:ext uri="{FF2B5EF4-FFF2-40B4-BE49-F238E27FC236}">
                  <a16:creationId xmlns:a16="http://schemas.microsoft.com/office/drawing/2014/main" id="{68B005BE-7D04-6EA2-1C33-EE99236944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8B005BE-7D04-6EA2-1C33-EE992369447B}"/>
                        </a:ext>
                      </a:extLst>
                    </pic:cNvPr>
                    <pic:cNvPicPr>
                      <a:picLocks noChangeAspect="1"/>
                    </pic:cNvPicPr>
                  </pic:nvPicPr>
                  <pic:blipFill>
                    <a:blip r:embed="rId12"/>
                    <a:stretch>
                      <a:fillRect/>
                    </a:stretch>
                  </pic:blipFill>
                  <pic:spPr>
                    <a:xfrm>
                      <a:off x="0" y="0"/>
                      <a:ext cx="4064506" cy="1248139"/>
                    </a:xfrm>
                    <a:prstGeom prst="rect">
                      <a:avLst/>
                    </a:prstGeom>
                  </pic:spPr>
                </pic:pic>
              </a:graphicData>
            </a:graphic>
          </wp:inline>
        </w:drawing>
      </w:r>
    </w:p>
    <w:p w14:paraId="4FD45B37" w14:textId="7A65E722" w:rsidR="00BF53FE" w:rsidRPr="00F9290B" w:rsidRDefault="00BF53FE" w:rsidP="00274455">
      <w:pPr>
        <w:pStyle w:val="Caption"/>
        <w:jc w:val="center"/>
        <w:rPr>
          <w:rFonts w:eastAsia="Times New Roman"/>
        </w:rPr>
      </w:pPr>
      <w:r w:rsidRPr="00BF53FE">
        <w:rPr>
          <w:i w:val="0"/>
          <w:iCs w:val="0"/>
          <w:color w:val="auto"/>
          <w:sz w:val="20"/>
          <w:szCs w:val="20"/>
        </w:rPr>
        <w:t xml:space="preserve">Figure </w:t>
      </w:r>
      <w:r w:rsidRPr="00BF53FE">
        <w:rPr>
          <w:i w:val="0"/>
          <w:iCs w:val="0"/>
          <w:color w:val="auto"/>
          <w:sz w:val="20"/>
          <w:szCs w:val="20"/>
        </w:rPr>
        <w:fldChar w:fldCharType="begin"/>
      </w:r>
      <w:r w:rsidRPr="00BF53FE">
        <w:rPr>
          <w:i w:val="0"/>
          <w:iCs w:val="0"/>
          <w:color w:val="auto"/>
          <w:sz w:val="20"/>
          <w:szCs w:val="20"/>
        </w:rPr>
        <w:instrText xml:space="preserve"> SEQ Figure \* ARABIC </w:instrText>
      </w:r>
      <w:r w:rsidRPr="00BF53FE">
        <w:rPr>
          <w:i w:val="0"/>
          <w:iCs w:val="0"/>
          <w:color w:val="auto"/>
          <w:sz w:val="20"/>
          <w:szCs w:val="20"/>
        </w:rPr>
        <w:fldChar w:fldCharType="separate"/>
      </w:r>
      <w:r w:rsidR="00706541">
        <w:rPr>
          <w:i w:val="0"/>
          <w:iCs w:val="0"/>
          <w:noProof/>
          <w:color w:val="auto"/>
          <w:sz w:val="20"/>
          <w:szCs w:val="20"/>
        </w:rPr>
        <w:t>2</w:t>
      </w:r>
      <w:r w:rsidRPr="00BF53FE">
        <w:rPr>
          <w:i w:val="0"/>
          <w:iCs w:val="0"/>
          <w:color w:val="auto"/>
          <w:sz w:val="20"/>
          <w:szCs w:val="20"/>
        </w:rPr>
        <w:fldChar w:fldCharType="end"/>
      </w:r>
      <w:r w:rsidRPr="00BF53FE">
        <w:rPr>
          <w:i w:val="0"/>
          <w:iCs w:val="0"/>
          <w:color w:val="auto"/>
          <w:sz w:val="20"/>
          <w:szCs w:val="20"/>
        </w:rPr>
        <w:t xml:space="preserve">. </w:t>
      </w:r>
      <w:r>
        <w:rPr>
          <w:i w:val="0"/>
          <w:iCs w:val="0"/>
          <w:color w:val="auto"/>
          <w:sz w:val="20"/>
          <w:szCs w:val="20"/>
        </w:rPr>
        <w:t>NES-based</w:t>
      </w:r>
      <w:r w:rsidRPr="00BF53FE">
        <w:rPr>
          <w:i w:val="0"/>
          <w:iCs w:val="0"/>
          <w:color w:val="auto"/>
          <w:sz w:val="20"/>
          <w:szCs w:val="20"/>
        </w:rPr>
        <w:t xml:space="preserve"> CHO </w:t>
      </w:r>
      <w:r w:rsidR="00274455">
        <w:rPr>
          <w:i w:val="0"/>
          <w:iCs w:val="0"/>
          <w:color w:val="auto"/>
          <w:sz w:val="20"/>
          <w:szCs w:val="20"/>
        </w:rPr>
        <w:t>procedure</w:t>
      </w:r>
    </w:p>
    <w:p w14:paraId="1F28E9D4" w14:textId="46115167" w:rsidR="00F9290B" w:rsidRPr="000D1BF6" w:rsidRDefault="00F9290B" w:rsidP="00F9290B">
      <w:pPr>
        <w:pStyle w:val="Caption"/>
        <w:rPr>
          <w:rFonts w:asciiTheme="minorHAnsi" w:hAnsiTheme="minorHAnsi" w:cstheme="minorHAnsi"/>
          <w:b/>
          <w:bCs/>
          <w:iCs w:val="0"/>
          <w:color w:val="auto"/>
          <w:sz w:val="20"/>
          <w:szCs w:val="22"/>
        </w:rPr>
      </w:pPr>
      <w:bookmarkStart w:id="9" w:name="_Ref141605769"/>
      <w:r w:rsidRPr="000D1BF6">
        <w:rPr>
          <w:rFonts w:asciiTheme="minorHAnsi" w:hAnsiTheme="minorHAnsi" w:cstheme="minorHAnsi"/>
          <w:b/>
          <w:bCs/>
          <w:iCs w:val="0"/>
          <w:color w:val="auto"/>
          <w:sz w:val="20"/>
          <w:szCs w:val="22"/>
        </w:rPr>
        <w:t xml:space="preserve">Observation </w:t>
      </w:r>
      <w:r w:rsidRPr="000D1BF6">
        <w:rPr>
          <w:rFonts w:asciiTheme="minorHAnsi" w:hAnsiTheme="minorHAnsi" w:cstheme="minorHAnsi"/>
          <w:b/>
          <w:bCs/>
          <w:iCs w:val="0"/>
          <w:color w:val="auto"/>
          <w:sz w:val="20"/>
          <w:szCs w:val="22"/>
        </w:rPr>
        <w:fldChar w:fldCharType="begin"/>
      </w:r>
      <w:r w:rsidRPr="000D1BF6">
        <w:rPr>
          <w:rFonts w:asciiTheme="minorHAnsi" w:hAnsiTheme="minorHAnsi" w:cstheme="minorHAnsi"/>
          <w:b/>
          <w:bCs/>
          <w:iCs w:val="0"/>
          <w:color w:val="auto"/>
          <w:sz w:val="20"/>
          <w:szCs w:val="22"/>
        </w:rPr>
        <w:instrText xml:space="preserve"> SEQ Observation \* ARABIC </w:instrText>
      </w:r>
      <w:r w:rsidRPr="000D1BF6">
        <w:rPr>
          <w:rFonts w:asciiTheme="minorHAnsi" w:hAnsiTheme="minorHAnsi" w:cstheme="minorHAnsi"/>
          <w:b/>
          <w:bCs/>
          <w:iCs w:val="0"/>
          <w:color w:val="auto"/>
          <w:sz w:val="20"/>
          <w:szCs w:val="22"/>
        </w:rPr>
        <w:fldChar w:fldCharType="separate"/>
      </w:r>
      <w:r w:rsidR="00706541">
        <w:rPr>
          <w:rFonts w:asciiTheme="minorHAnsi" w:hAnsiTheme="minorHAnsi" w:cstheme="minorHAnsi"/>
          <w:b/>
          <w:bCs/>
          <w:iCs w:val="0"/>
          <w:noProof/>
          <w:color w:val="auto"/>
          <w:sz w:val="20"/>
          <w:szCs w:val="22"/>
        </w:rPr>
        <w:t>1</w:t>
      </w:r>
      <w:r w:rsidRPr="000D1BF6">
        <w:rPr>
          <w:rFonts w:asciiTheme="minorHAnsi" w:hAnsiTheme="minorHAnsi" w:cstheme="minorHAnsi"/>
          <w:b/>
          <w:bCs/>
          <w:iCs w:val="0"/>
          <w:color w:val="auto"/>
          <w:sz w:val="20"/>
          <w:szCs w:val="22"/>
        </w:rPr>
        <w:fldChar w:fldCharType="end"/>
      </w:r>
      <w:r w:rsidRPr="000D1BF6">
        <w:rPr>
          <w:rFonts w:asciiTheme="minorHAnsi" w:hAnsiTheme="minorHAnsi" w:cstheme="minorHAnsi"/>
          <w:b/>
          <w:bCs/>
          <w:iCs w:val="0"/>
          <w:color w:val="auto"/>
          <w:sz w:val="20"/>
          <w:szCs w:val="22"/>
        </w:rPr>
        <w:t xml:space="preserve">: RAN2 agrees the CHO </w:t>
      </w:r>
      <w:r w:rsidRPr="000D1BF6">
        <w:rPr>
          <w:rFonts w:asciiTheme="minorHAnsi" w:hAnsiTheme="minorHAnsi" w:cstheme="minorHAnsi" w:hint="eastAsia"/>
          <w:b/>
          <w:bCs/>
          <w:iCs w:val="0"/>
          <w:color w:val="auto"/>
          <w:sz w:val="20"/>
          <w:szCs w:val="22"/>
        </w:rPr>
        <w:t>r</w:t>
      </w:r>
      <w:r w:rsidRPr="000D1BF6">
        <w:rPr>
          <w:rFonts w:asciiTheme="minorHAnsi" w:hAnsiTheme="minorHAnsi" w:cstheme="minorHAnsi"/>
          <w:b/>
          <w:bCs/>
          <w:iCs w:val="0"/>
          <w:color w:val="auto"/>
          <w:sz w:val="20"/>
          <w:szCs w:val="22"/>
        </w:rPr>
        <w:t>eference scenario where the UE has already performed CHO conditions evaluation by the time the source cell starts some “NES-mode”.</w:t>
      </w:r>
      <w:bookmarkEnd w:id="9"/>
      <w:r w:rsidRPr="000D1BF6">
        <w:rPr>
          <w:rFonts w:asciiTheme="minorHAnsi" w:hAnsiTheme="minorHAnsi" w:cstheme="minorHAnsi"/>
          <w:b/>
          <w:bCs/>
          <w:iCs w:val="0"/>
          <w:color w:val="auto"/>
          <w:sz w:val="20"/>
          <w:szCs w:val="22"/>
        </w:rPr>
        <w:t xml:space="preserve">  </w:t>
      </w:r>
    </w:p>
    <w:p w14:paraId="292E1D60" w14:textId="45591D17" w:rsidR="00E95A2E" w:rsidRDefault="00E95A2E" w:rsidP="00E95A2E">
      <w:pPr>
        <w:spacing w:before="120"/>
        <w:jc w:val="both"/>
      </w:pPr>
      <w:r>
        <w:t>In RAN2 #123 meeting, RAN2 concluded to preclude some triggers for CHO enhancement, such as time-based CHO and SIB1 indication. Furthermore</w:t>
      </w:r>
      <w:r w:rsidRPr="000C13E6">
        <w:t xml:space="preserve">, RAN2 </w:t>
      </w:r>
      <w:r>
        <w:t>has agreed CHO</w:t>
      </w:r>
      <w:r w:rsidRPr="000C13E6">
        <w:t xml:space="preserve"> </w:t>
      </w:r>
      <w:r>
        <w:t xml:space="preserve">can be triggered by </w:t>
      </w:r>
      <w:r w:rsidRPr="000C13E6">
        <w:t>cell switch off. In our understanding, th</w:t>
      </w:r>
      <w:r>
        <w:t>is</w:t>
      </w:r>
      <w:r w:rsidRPr="000C13E6">
        <w:t xml:space="preserve"> new CHO procedure </w:t>
      </w:r>
      <w:proofErr w:type="gramStart"/>
      <w:r w:rsidRPr="000C13E6">
        <w:t>need</w:t>
      </w:r>
      <w:proofErr w:type="gramEnd"/>
      <w:r w:rsidRPr="000C13E6">
        <w:t xml:space="preserve"> to be further considered in RAN4 whether and how to define the UE requirement</w:t>
      </w:r>
      <w:r>
        <w:t xml:space="preserve"> once they’re agreed in RAN2</w:t>
      </w:r>
      <w:r w:rsidRPr="000C13E6">
        <w:t xml:space="preserve">. </w:t>
      </w:r>
    </w:p>
    <w:tbl>
      <w:tblPr>
        <w:tblStyle w:val="TableGrid"/>
        <w:tblW w:w="0" w:type="auto"/>
        <w:tblLook w:val="04A0" w:firstRow="1" w:lastRow="0" w:firstColumn="1" w:lastColumn="0" w:noHBand="0" w:noVBand="1"/>
      </w:tblPr>
      <w:tblGrid>
        <w:gridCol w:w="9629"/>
      </w:tblGrid>
      <w:tr w:rsidR="00E95A2E" w14:paraId="09F98585" w14:textId="77777777" w:rsidTr="00BA1A33">
        <w:tc>
          <w:tcPr>
            <w:tcW w:w="9629" w:type="dxa"/>
          </w:tcPr>
          <w:p w14:paraId="6929A5F1" w14:textId="77777777" w:rsidR="00E95A2E" w:rsidRPr="005A2B15" w:rsidRDefault="00E95A2E" w:rsidP="00BA1A33">
            <w:pPr>
              <w:rPr>
                <w:rFonts w:ascii="Calibri" w:eastAsia="Times New Roman" w:hAnsi="Calibri" w:cs="Calibri"/>
                <w:lang w:val="x-none" w:eastAsia="zh-CN"/>
              </w:rPr>
            </w:pPr>
            <w:r w:rsidRPr="009563FE">
              <w:rPr>
                <w:rFonts w:ascii="Arial" w:eastAsia="Times New Roman" w:hAnsi="Arial" w:cs="Arial"/>
                <w:b/>
                <w:bCs/>
                <w:lang w:val="en-US" w:eastAsia="zh-CN"/>
              </w:rPr>
              <w:t xml:space="preserve">RAN2 #123 </w:t>
            </w:r>
            <w:r w:rsidRPr="005A2B15">
              <w:rPr>
                <w:rFonts w:ascii="Arial" w:eastAsia="Times New Roman" w:hAnsi="Arial" w:cs="Arial"/>
                <w:b/>
                <w:bCs/>
                <w:lang w:val="en-US" w:eastAsia="zh-CN"/>
              </w:rPr>
              <w:t>Agreements</w:t>
            </w:r>
          </w:p>
          <w:p w14:paraId="7DD005FC" w14:textId="77777777" w:rsidR="00E95A2E" w:rsidRDefault="00E95A2E" w:rsidP="00BA1A33">
            <w:pPr>
              <w:spacing w:after="0"/>
              <w:rPr>
                <w:rFonts w:ascii="Arial" w:eastAsia="Times New Roman" w:hAnsi="Arial" w:cs="Arial"/>
                <w:lang w:val="en-US" w:eastAsia="zh-CN"/>
              </w:rPr>
            </w:pPr>
            <w:r>
              <w:rPr>
                <w:rFonts w:ascii="Arial" w:hAnsi="Arial" w:cs="Arial"/>
              </w:rPr>
              <w:t xml:space="preserve">1    </w:t>
            </w:r>
            <w:r w:rsidRPr="00B53C6E">
              <w:rPr>
                <w:rFonts w:ascii="Arial" w:hAnsi="Arial" w:cs="Arial"/>
              </w:rPr>
              <w:t xml:space="preserve">We will support the CHO triggers for the use case of turning off the </w:t>
            </w:r>
            <w:proofErr w:type="gramStart"/>
            <w:r w:rsidRPr="00B53C6E">
              <w:rPr>
                <w:rFonts w:ascii="Arial" w:hAnsi="Arial" w:cs="Arial"/>
              </w:rPr>
              <w:t>cell</w:t>
            </w:r>
            <w:proofErr w:type="gramEnd"/>
          </w:p>
          <w:p w14:paraId="308282EB" w14:textId="77777777" w:rsidR="00E95A2E" w:rsidRPr="005A2B15" w:rsidRDefault="00E95A2E" w:rsidP="00BA1A33">
            <w:pPr>
              <w:spacing w:after="0"/>
              <w:rPr>
                <w:rFonts w:ascii="Arial" w:eastAsia="Times New Roman" w:hAnsi="Arial" w:cs="Arial"/>
                <w:lang w:val="en-US" w:eastAsia="zh-CN"/>
              </w:rPr>
            </w:pPr>
            <w:r w:rsidRPr="005A2B15">
              <w:rPr>
                <w:rFonts w:ascii="Arial" w:eastAsia="Times New Roman" w:hAnsi="Arial" w:cs="Arial"/>
                <w:lang w:val="en-US" w:eastAsia="zh-CN"/>
              </w:rPr>
              <w:t xml:space="preserve">2 </w:t>
            </w:r>
            <w:proofErr w:type="gramStart"/>
            <w:r w:rsidRPr="005A2B15">
              <w:rPr>
                <w:rFonts w:ascii="Arial" w:eastAsia="Times New Roman" w:hAnsi="Arial" w:cs="Arial"/>
                <w:lang w:val="en-US" w:eastAsia="zh-CN"/>
              </w:rPr>
              <w:t xml:space="preserve">  </w:t>
            </w:r>
            <w:r>
              <w:rPr>
                <w:rFonts w:ascii="Arial" w:eastAsia="Times New Roman" w:hAnsi="Arial" w:cs="Arial"/>
                <w:lang w:val="en-US" w:eastAsia="zh-CN"/>
              </w:rPr>
              <w:t xml:space="preserve"> </w:t>
            </w:r>
            <w:r w:rsidRPr="005A2B15">
              <w:rPr>
                <w:rFonts w:ascii="Arial" w:eastAsia="Times New Roman" w:hAnsi="Arial" w:cs="Arial"/>
                <w:lang w:val="en-US" w:eastAsia="zh-CN"/>
              </w:rPr>
              <w:t>(</w:t>
            </w:r>
            <w:proofErr w:type="gramEnd"/>
            <w:r w:rsidRPr="005A2B15">
              <w:rPr>
                <w:rFonts w:ascii="Arial" w:eastAsia="Times New Roman" w:hAnsi="Arial" w:cs="Arial"/>
                <w:lang w:val="en-US" w:eastAsia="zh-CN"/>
              </w:rPr>
              <w:t>At least for cell DTX/DRX) Time-based CHO is not to be considered in NES.</w:t>
            </w:r>
          </w:p>
          <w:p w14:paraId="19E53A47" w14:textId="77777777" w:rsidR="00E95A2E" w:rsidRPr="005A2B15" w:rsidRDefault="00E95A2E" w:rsidP="00BA1A33">
            <w:pPr>
              <w:spacing w:after="0"/>
              <w:rPr>
                <w:lang w:val="en-US"/>
              </w:rPr>
            </w:pPr>
            <w:r w:rsidRPr="005A2B15">
              <w:rPr>
                <w:rFonts w:ascii="Arial" w:eastAsia="Times New Roman" w:hAnsi="Arial" w:cs="Arial"/>
                <w:lang w:val="en-US" w:eastAsia="zh-CN"/>
              </w:rPr>
              <w:t>3    Do not consider using an indication in SIB1 for triggering NES CHO execution condition</w:t>
            </w:r>
          </w:p>
        </w:tc>
      </w:tr>
    </w:tbl>
    <w:p w14:paraId="4483FCFC" w14:textId="77777777" w:rsidR="00E95A2E" w:rsidRDefault="00E95A2E" w:rsidP="00E95A2E">
      <w:pPr>
        <w:spacing w:before="120"/>
        <w:jc w:val="both"/>
      </w:pPr>
    </w:p>
    <w:p w14:paraId="3B2C0CDE" w14:textId="52288C56" w:rsidR="00897C49" w:rsidRDefault="00897C49" w:rsidP="00365140">
      <w:pPr>
        <w:jc w:val="both"/>
        <w:rPr>
          <w:rFonts w:eastAsia="Times New Roman"/>
        </w:rPr>
      </w:pPr>
      <w:r>
        <w:rPr>
          <w:rFonts w:eastAsia="Times New Roman"/>
        </w:rPr>
        <w:t xml:space="preserve">In last meeting, RAN2 agrees to introduce DCI-based </w:t>
      </w:r>
      <w:r w:rsidR="0096413F">
        <w:rPr>
          <w:rFonts w:eastAsia="Times New Roman"/>
        </w:rPr>
        <w:t>indication to</w:t>
      </w:r>
      <w:r w:rsidR="0096413F" w:rsidRPr="0096413F">
        <w:rPr>
          <w:rFonts w:eastAsia="Times New Roman"/>
        </w:rPr>
        <w:t xml:space="preserve"> notify the UE that source cell is entering NES mode</w:t>
      </w:r>
      <w:r w:rsidR="0096413F">
        <w:rPr>
          <w:rFonts w:eastAsia="Times New Roman"/>
        </w:rPr>
        <w:t xml:space="preserve">. Additional 1 bit is used to differentiate </w:t>
      </w:r>
      <w:r w:rsidR="004E251F" w:rsidRPr="004E251F">
        <w:rPr>
          <w:rFonts w:eastAsia="Times New Roman"/>
        </w:rPr>
        <w:t>Cell DTX/DRX activation and cell turning off</w:t>
      </w:r>
      <w:r w:rsidR="004E251F">
        <w:rPr>
          <w:rFonts w:eastAsia="Times New Roman"/>
        </w:rPr>
        <w:t xml:space="preserve"> scenarios. </w:t>
      </w:r>
    </w:p>
    <w:tbl>
      <w:tblPr>
        <w:tblStyle w:val="TableGrid"/>
        <w:tblW w:w="0" w:type="auto"/>
        <w:tblLook w:val="04A0" w:firstRow="1" w:lastRow="0" w:firstColumn="1" w:lastColumn="0" w:noHBand="0" w:noVBand="1"/>
      </w:tblPr>
      <w:tblGrid>
        <w:gridCol w:w="9629"/>
      </w:tblGrid>
      <w:tr w:rsidR="00703BE2" w14:paraId="0547587A" w14:textId="77777777" w:rsidTr="00703BE2">
        <w:tc>
          <w:tcPr>
            <w:tcW w:w="9629" w:type="dxa"/>
          </w:tcPr>
          <w:p w14:paraId="512B0955" w14:textId="77777777" w:rsidR="00B64BA9" w:rsidRPr="00B64BA9" w:rsidRDefault="00B64BA9" w:rsidP="00B64BA9">
            <w:pPr>
              <w:spacing w:after="0"/>
              <w:rPr>
                <w:rFonts w:ascii="Arial" w:eastAsia="Times New Roman" w:hAnsi="Arial" w:cs="Arial"/>
                <w:lang w:val="x-none" w:eastAsia="zh-CN"/>
              </w:rPr>
            </w:pPr>
            <w:r w:rsidRPr="00B64BA9">
              <w:rPr>
                <w:rFonts w:ascii="Arial" w:eastAsia="Times New Roman" w:hAnsi="Arial" w:cs="Arial"/>
                <w:b/>
                <w:bCs/>
                <w:lang w:val="x-none" w:eastAsia="zh-CN"/>
              </w:rPr>
              <w:t>Agreements</w:t>
            </w:r>
          </w:p>
          <w:p w14:paraId="7B11D2A6" w14:textId="77777777" w:rsidR="00B64BA9" w:rsidRPr="00B64BA9" w:rsidRDefault="00B64BA9" w:rsidP="00B64BA9">
            <w:pPr>
              <w:spacing w:after="0"/>
              <w:rPr>
                <w:rFonts w:ascii="Arial" w:eastAsia="Times New Roman" w:hAnsi="Arial" w:cs="Arial"/>
                <w:lang w:val="x-none" w:eastAsia="zh-CN"/>
              </w:rPr>
            </w:pPr>
            <w:r w:rsidRPr="00B64BA9">
              <w:rPr>
                <w:rFonts w:ascii="Arial" w:eastAsia="Times New Roman" w:hAnsi="Arial" w:cs="Arial"/>
                <w:lang w:val="x-none" w:eastAsia="zh-CN"/>
              </w:rPr>
              <w:t>Group common DCI format 2-X is reused to notify the UE that source cell is entering NES mode.</w:t>
            </w:r>
          </w:p>
          <w:p w14:paraId="25FD6639" w14:textId="41254A3F" w:rsidR="00703BE2" w:rsidRPr="00B64BA9" w:rsidRDefault="00B64BA9" w:rsidP="00975164">
            <w:pPr>
              <w:spacing w:after="0"/>
              <w:rPr>
                <w:rFonts w:eastAsia="Times New Roman"/>
                <w:lang w:val="x-none"/>
              </w:rPr>
            </w:pPr>
            <w:r w:rsidRPr="00B64BA9">
              <w:rPr>
                <w:rFonts w:ascii="Arial" w:eastAsia="Times New Roman" w:hAnsi="Arial" w:cs="Arial"/>
                <w:lang w:val="x-none" w:eastAsia="zh-CN"/>
              </w:rPr>
              <w:t>•    add one bit of DCI 2-X to trigger both use cases of Cell DTX/DRX activation and cell turning off. RAN2 send LS to RAN1 to request this signaling change.</w:t>
            </w:r>
          </w:p>
        </w:tc>
      </w:tr>
    </w:tbl>
    <w:p w14:paraId="7028DD6C" w14:textId="77777777" w:rsidR="00703BE2" w:rsidRDefault="00703BE2" w:rsidP="00365140">
      <w:pPr>
        <w:jc w:val="both"/>
        <w:rPr>
          <w:rFonts w:eastAsia="Times New Roman"/>
        </w:rPr>
      </w:pPr>
    </w:p>
    <w:p w14:paraId="1A3A911E" w14:textId="77777777" w:rsidR="000B38E9" w:rsidRDefault="00B517E7" w:rsidP="00365140">
      <w:pPr>
        <w:jc w:val="both"/>
        <w:rPr>
          <w:lang w:eastAsia="zh-CN"/>
        </w:rPr>
      </w:pPr>
      <w:r>
        <w:rPr>
          <w:rFonts w:eastAsia="Times New Roman"/>
        </w:rPr>
        <w:lastRenderedPageBreak/>
        <w:t>As RAN2 concluded, t</w:t>
      </w:r>
      <w:r w:rsidRPr="00877B3D">
        <w:rPr>
          <w:rFonts w:eastAsia="Times New Roman"/>
        </w:rPr>
        <w:t xml:space="preserve">he </w:t>
      </w:r>
      <w:r>
        <w:rPr>
          <w:rFonts w:eastAsia="Times New Roman"/>
        </w:rPr>
        <w:t xml:space="preserve">main </w:t>
      </w:r>
      <w:r w:rsidRPr="00877B3D">
        <w:rPr>
          <w:rFonts w:eastAsia="Times New Roman"/>
        </w:rPr>
        <w:t>motivation of CHO enhancement based on source cell NES mode is to</w:t>
      </w:r>
      <w:r>
        <w:t xml:space="preserve"> </w:t>
      </w:r>
      <w:r>
        <w:rPr>
          <w:lang w:eastAsia="zh-CN"/>
        </w:rPr>
        <w:t xml:space="preserve">allow the source cell to enter NES mode faster via a group of UEs executing CHO to another cell simultaneously. Thus, </w:t>
      </w:r>
      <w:r w:rsidR="00F9290B">
        <w:rPr>
          <w:lang w:eastAsia="zh-CN"/>
        </w:rPr>
        <w:t xml:space="preserve">RAN4 needs to evaluate possible </w:t>
      </w:r>
      <w:r w:rsidR="00D07E50">
        <w:rPr>
          <w:lang w:eastAsia="zh-CN"/>
        </w:rPr>
        <w:t>impact due to</w:t>
      </w:r>
      <w:r w:rsidR="00F9290B">
        <w:rPr>
          <w:lang w:eastAsia="zh-CN"/>
        </w:rPr>
        <w:t xml:space="preserve"> the </w:t>
      </w:r>
      <w:r w:rsidR="00D07E50">
        <w:rPr>
          <w:lang w:eastAsia="zh-CN"/>
        </w:rPr>
        <w:t xml:space="preserve">new NES based </w:t>
      </w:r>
      <w:r w:rsidR="00F9290B">
        <w:rPr>
          <w:lang w:eastAsia="zh-CN"/>
        </w:rPr>
        <w:t>CHO procedure</w:t>
      </w:r>
      <w:r w:rsidR="001E4B96">
        <w:rPr>
          <w:lang w:eastAsia="zh-CN"/>
        </w:rPr>
        <w:t xml:space="preserve">. </w:t>
      </w:r>
    </w:p>
    <w:p w14:paraId="162DA081" w14:textId="0862085C" w:rsidR="000B38E9" w:rsidRDefault="000B38E9" w:rsidP="00365140">
      <w:pPr>
        <w:jc w:val="both"/>
        <w:rPr>
          <w:b/>
          <w:bCs/>
          <w:u w:val="single"/>
          <w:lang w:eastAsia="zh-CN"/>
        </w:rPr>
      </w:pPr>
      <w:r w:rsidRPr="000B38E9">
        <w:rPr>
          <w:b/>
          <w:bCs/>
          <w:u w:val="single"/>
          <w:lang w:eastAsia="zh-CN"/>
        </w:rPr>
        <w:t>General procedure</w:t>
      </w:r>
    </w:p>
    <w:p w14:paraId="402B17EC" w14:textId="77777777" w:rsidR="007D2014" w:rsidRDefault="000B38E9" w:rsidP="00365140">
      <w:pPr>
        <w:jc w:val="both"/>
        <w:rPr>
          <w:lang w:eastAsia="zh-CN"/>
        </w:rPr>
      </w:pPr>
      <w:r w:rsidRPr="000B38E9">
        <w:rPr>
          <w:lang w:eastAsia="zh-CN"/>
        </w:rPr>
        <w:t xml:space="preserve">In </w:t>
      </w:r>
      <w:r>
        <w:rPr>
          <w:lang w:eastAsia="zh-CN"/>
        </w:rPr>
        <w:t>traditional CHO, when UE</w:t>
      </w:r>
      <w:r w:rsidRPr="000B38E9">
        <w:rPr>
          <w:lang w:eastAsia="zh-CN"/>
        </w:rPr>
        <w:t xml:space="preserve"> </w:t>
      </w:r>
      <w:r>
        <w:rPr>
          <w:lang w:eastAsia="zh-CN"/>
        </w:rPr>
        <w:t>receives the RRC reconfiguration, UE will start the measurement to evaluate</w:t>
      </w:r>
      <w:r w:rsidR="00F60F8C">
        <w:rPr>
          <w:lang w:eastAsia="zh-CN"/>
        </w:rPr>
        <w:t xml:space="preserve"> the channel condition. Once the channel condition is met, UE will perform measurement and handover. </w:t>
      </w:r>
    </w:p>
    <w:p w14:paraId="1D71AD2A" w14:textId="53CCC023" w:rsidR="00FC47BA" w:rsidRDefault="007D2014" w:rsidP="00365140">
      <w:pPr>
        <w:jc w:val="both"/>
        <w:rPr>
          <w:lang w:eastAsia="zh-CN"/>
        </w:rPr>
      </w:pPr>
      <w:r w:rsidRPr="008A61CD">
        <w:rPr>
          <w:lang w:eastAsia="zh-CN"/>
        </w:rPr>
        <w:t xml:space="preserve">However, in NES-based CHO, UE will be further triggered by DCI indication. The DCI indication may transmit during the </w:t>
      </w:r>
      <w:proofErr w:type="spellStart"/>
      <w:r w:rsidRPr="008A61CD">
        <w:t>T</w:t>
      </w:r>
      <w:r w:rsidRPr="008A61CD">
        <w:rPr>
          <w:vertAlign w:val="subscript"/>
        </w:rPr>
        <w:t>Event_</w:t>
      </w:r>
      <w:proofErr w:type="gramStart"/>
      <w:r w:rsidRPr="008A61CD">
        <w:rPr>
          <w:vertAlign w:val="subscript"/>
        </w:rPr>
        <w:t>DU</w:t>
      </w:r>
      <w:proofErr w:type="spellEnd"/>
      <w:r w:rsidRPr="008A61CD">
        <w:rPr>
          <w:vertAlign w:val="subscript"/>
        </w:rPr>
        <w:t xml:space="preserve"> </w:t>
      </w:r>
      <w:r w:rsidRPr="008A61CD">
        <w:rPr>
          <w:lang w:eastAsia="zh-CN"/>
        </w:rPr>
        <w:t xml:space="preserve"> when</w:t>
      </w:r>
      <w:proofErr w:type="gramEnd"/>
      <w:r w:rsidRPr="008A61CD">
        <w:rPr>
          <w:lang w:eastAsia="zh-CN"/>
        </w:rPr>
        <w:t xml:space="preserve"> UE evaluates the channel condition, or transmit after the channel condition is met.</w:t>
      </w:r>
      <w:r>
        <w:rPr>
          <w:lang w:eastAsia="zh-CN"/>
        </w:rPr>
        <w:t xml:space="preserve"> </w:t>
      </w:r>
      <w:r w:rsidR="002F028F" w:rsidRPr="002F028F">
        <w:rPr>
          <w:lang w:eastAsia="zh-CN"/>
        </w:rPr>
        <w:t>The NES CHO conditions are only relevant from this point onwards so that the UE can leave the cell and handover to the coverage cell.</w:t>
      </w:r>
      <w:r w:rsidR="001A1970">
        <w:rPr>
          <w:lang w:eastAsia="zh-CN"/>
        </w:rPr>
        <w:t xml:space="preserve"> </w:t>
      </w:r>
    </w:p>
    <w:p w14:paraId="45A10842" w14:textId="25967701" w:rsidR="00CE382D" w:rsidRDefault="00050F94" w:rsidP="00CE382D">
      <w:pPr>
        <w:jc w:val="both"/>
        <w:rPr>
          <w:lang w:eastAsia="zh-CN"/>
        </w:rPr>
      </w:pPr>
      <w:r>
        <w:rPr>
          <w:lang w:eastAsia="zh-CN"/>
        </w:rPr>
        <w:t>On</w:t>
      </w:r>
      <w:r w:rsidR="0005125A" w:rsidRPr="008A61CD">
        <w:rPr>
          <w:lang w:eastAsia="zh-CN"/>
        </w:rPr>
        <w:t xml:space="preserve"> </w:t>
      </w:r>
      <w:r w:rsidR="008F2857">
        <w:rPr>
          <w:lang w:eastAsia="zh-CN"/>
        </w:rPr>
        <w:t xml:space="preserve">the </w:t>
      </w:r>
      <w:r w:rsidR="006E21D0" w:rsidRPr="008A61CD">
        <w:rPr>
          <w:lang w:eastAsia="zh-CN"/>
        </w:rPr>
        <w:t>one hand</w:t>
      </w:r>
      <w:r w:rsidR="0005125A" w:rsidRPr="008A61CD">
        <w:rPr>
          <w:lang w:eastAsia="zh-CN"/>
        </w:rPr>
        <w:t xml:space="preserve">, NW </w:t>
      </w:r>
      <w:r w:rsidR="000C6F6F">
        <w:rPr>
          <w:lang w:eastAsia="zh-CN"/>
        </w:rPr>
        <w:t>is highly possible to</w:t>
      </w:r>
      <w:r w:rsidR="0005125A" w:rsidRPr="008A61CD">
        <w:rPr>
          <w:lang w:eastAsia="zh-CN"/>
        </w:rPr>
        <w:t xml:space="preserve"> configure a </w:t>
      </w:r>
      <w:r w:rsidR="00FD6022" w:rsidRPr="008A61CD">
        <w:rPr>
          <w:lang w:eastAsia="zh-CN"/>
        </w:rPr>
        <w:t>lower threshold in NES-based CHO to allow UE to search suitable cells more easily.</w:t>
      </w:r>
      <w:r w:rsidR="00656677">
        <w:rPr>
          <w:lang w:eastAsia="zh-CN"/>
        </w:rPr>
        <w:t xml:space="preserve"> It means </w:t>
      </w:r>
      <w:r w:rsidR="00F853AB">
        <w:rPr>
          <w:lang w:eastAsia="zh-CN"/>
        </w:rPr>
        <w:t>UE may waste much time to perform measurements before the DCI indication.</w:t>
      </w:r>
      <w:r w:rsidR="00FD6022" w:rsidRPr="008A61CD">
        <w:rPr>
          <w:lang w:eastAsia="zh-CN"/>
        </w:rPr>
        <w:t xml:space="preserve"> </w:t>
      </w:r>
      <w:r>
        <w:rPr>
          <w:lang w:eastAsia="zh-CN"/>
        </w:rPr>
        <w:t>On the</w:t>
      </w:r>
      <w:r w:rsidR="006E21D0" w:rsidRPr="008A61CD">
        <w:rPr>
          <w:lang w:eastAsia="zh-CN"/>
        </w:rPr>
        <w:t xml:space="preserve"> other hand, if the channel condition isn’t met when NW indicates the DCI,</w:t>
      </w:r>
      <w:r w:rsidR="008A61CD" w:rsidRPr="008A61CD">
        <w:rPr>
          <w:lang w:eastAsia="zh-CN"/>
        </w:rPr>
        <w:t xml:space="preserve"> the serving cell may switch off in NES mode or enter power saving mode. UE may not have enough time to finish the evaluation based on current measurement requirement, such as UE is in DRX mode and perform measurement based on DRX cycle. In our understanding, once UE receives the NES DCI indication, UE shall perform measurement based on SMTC only</w:t>
      </w:r>
      <w:r w:rsidR="00AE2358">
        <w:rPr>
          <w:lang w:eastAsia="zh-CN"/>
        </w:rPr>
        <w:t xml:space="preserve"> regardless of </w:t>
      </w:r>
      <w:r w:rsidR="0096340F">
        <w:rPr>
          <w:lang w:eastAsia="zh-CN"/>
        </w:rPr>
        <w:t>the network’s</w:t>
      </w:r>
      <w:r w:rsidR="00AE2358">
        <w:rPr>
          <w:lang w:eastAsia="zh-CN"/>
        </w:rPr>
        <w:t xml:space="preserve"> configuration</w:t>
      </w:r>
      <w:r w:rsidR="008A61CD" w:rsidRPr="008A61CD">
        <w:rPr>
          <w:lang w:eastAsia="zh-CN"/>
        </w:rPr>
        <w:t>.</w:t>
      </w:r>
    </w:p>
    <w:p w14:paraId="22F83DB0" w14:textId="5E381EF3" w:rsidR="000B38E9" w:rsidRDefault="000B38E9" w:rsidP="00365140">
      <w:pPr>
        <w:jc w:val="both"/>
        <w:rPr>
          <w:lang w:eastAsia="zh-CN"/>
        </w:rPr>
      </w:pPr>
    </w:p>
    <w:p w14:paraId="1CBA9A3D" w14:textId="6BD23CCC" w:rsidR="001B1680" w:rsidRDefault="0055297F" w:rsidP="005C522D">
      <w:pPr>
        <w:jc w:val="center"/>
        <w:rPr>
          <w:lang w:eastAsia="zh-CN"/>
        </w:rPr>
      </w:pPr>
      <w:r>
        <w:rPr>
          <w:noProof/>
          <w:lang w:eastAsia="zh-CN"/>
        </w:rPr>
        <w:drawing>
          <wp:inline distT="0" distB="0" distL="0" distR="0" wp14:anchorId="41AD6036" wp14:editId="279B1379">
            <wp:extent cx="2907102" cy="22848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8824" cy="2309826"/>
                    </a:xfrm>
                    <a:prstGeom prst="rect">
                      <a:avLst/>
                    </a:prstGeom>
                    <a:noFill/>
                  </pic:spPr>
                </pic:pic>
              </a:graphicData>
            </a:graphic>
          </wp:inline>
        </w:drawing>
      </w:r>
    </w:p>
    <w:p w14:paraId="65BC06B5" w14:textId="0CD62869" w:rsidR="00BF53FE" w:rsidRPr="00BF53FE" w:rsidRDefault="00BF53FE" w:rsidP="00BF53FE">
      <w:pPr>
        <w:pStyle w:val="Caption"/>
        <w:jc w:val="center"/>
        <w:rPr>
          <w:rFonts w:eastAsia="Times New Roman"/>
          <w:i w:val="0"/>
          <w:iCs w:val="0"/>
          <w:color w:val="auto"/>
          <w:sz w:val="20"/>
          <w:szCs w:val="20"/>
        </w:rPr>
      </w:pPr>
      <w:r w:rsidRPr="00BF53FE">
        <w:rPr>
          <w:i w:val="0"/>
          <w:iCs w:val="0"/>
          <w:color w:val="auto"/>
          <w:sz w:val="20"/>
          <w:szCs w:val="20"/>
        </w:rPr>
        <w:t xml:space="preserve">Figure </w:t>
      </w:r>
      <w:r w:rsidRPr="00BF53FE">
        <w:rPr>
          <w:i w:val="0"/>
          <w:iCs w:val="0"/>
          <w:color w:val="auto"/>
          <w:sz w:val="20"/>
          <w:szCs w:val="20"/>
        </w:rPr>
        <w:fldChar w:fldCharType="begin"/>
      </w:r>
      <w:r w:rsidRPr="00BF53FE">
        <w:rPr>
          <w:i w:val="0"/>
          <w:iCs w:val="0"/>
          <w:color w:val="auto"/>
          <w:sz w:val="20"/>
          <w:szCs w:val="20"/>
        </w:rPr>
        <w:instrText xml:space="preserve"> SEQ Figure \* ARABIC </w:instrText>
      </w:r>
      <w:r w:rsidRPr="00BF53FE">
        <w:rPr>
          <w:i w:val="0"/>
          <w:iCs w:val="0"/>
          <w:color w:val="auto"/>
          <w:sz w:val="20"/>
          <w:szCs w:val="20"/>
        </w:rPr>
        <w:fldChar w:fldCharType="separate"/>
      </w:r>
      <w:r w:rsidR="00706541">
        <w:rPr>
          <w:i w:val="0"/>
          <w:iCs w:val="0"/>
          <w:noProof/>
          <w:color w:val="auto"/>
          <w:sz w:val="20"/>
          <w:szCs w:val="20"/>
        </w:rPr>
        <w:t>3</w:t>
      </w:r>
      <w:r w:rsidRPr="00BF53FE">
        <w:rPr>
          <w:i w:val="0"/>
          <w:iCs w:val="0"/>
          <w:color w:val="auto"/>
          <w:sz w:val="20"/>
          <w:szCs w:val="20"/>
        </w:rPr>
        <w:fldChar w:fldCharType="end"/>
      </w:r>
      <w:r w:rsidRPr="00BF53FE">
        <w:rPr>
          <w:i w:val="0"/>
          <w:iCs w:val="0"/>
          <w:color w:val="auto"/>
          <w:sz w:val="20"/>
          <w:szCs w:val="20"/>
        </w:rPr>
        <w:t xml:space="preserve">. </w:t>
      </w:r>
      <w:r w:rsidR="00274455">
        <w:rPr>
          <w:i w:val="0"/>
          <w:iCs w:val="0"/>
          <w:color w:val="auto"/>
          <w:sz w:val="20"/>
          <w:szCs w:val="20"/>
        </w:rPr>
        <w:t>NES-based</w:t>
      </w:r>
      <w:r w:rsidRPr="00BF53FE">
        <w:rPr>
          <w:i w:val="0"/>
          <w:iCs w:val="0"/>
          <w:color w:val="auto"/>
          <w:sz w:val="20"/>
          <w:szCs w:val="20"/>
        </w:rPr>
        <w:t xml:space="preserve"> CHO </w:t>
      </w:r>
      <w:r w:rsidR="00274455">
        <w:rPr>
          <w:i w:val="0"/>
          <w:iCs w:val="0"/>
          <w:color w:val="auto"/>
          <w:sz w:val="20"/>
          <w:szCs w:val="20"/>
        </w:rPr>
        <w:t>flow</w:t>
      </w:r>
    </w:p>
    <w:p w14:paraId="3D3D624F" w14:textId="09E8E6CF" w:rsidR="005C522D" w:rsidRDefault="005C522D" w:rsidP="005C522D">
      <w:pPr>
        <w:jc w:val="both"/>
        <w:rPr>
          <w:lang w:eastAsia="zh-CN"/>
        </w:rPr>
      </w:pPr>
      <w:bookmarkStart w:id="10" w:name="_Ref149671952"/>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706541">
        <w:rPr>
          <w:rFonts w:asciiTheme="minorHAnsi" w:hAnsiTheme="minorHAnsi" w:cstheme="minorHAnsi"/>
          <w:b/>
          <w:bCs/>
          <w:i/>
          <w:noProof/>
          <w:szCs w:val="22"/>
        </w:rPr>
        <w:t>3</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define the NES-based CHO delay </w:t>
      </w:r>
      <w:r w:rsidR="00111444">
        <w:rPr>
          <w:rFonts w:asciiTheme="minorHAnsi" w:hAnsiTheme="minorHAnsi" w:cstheme="minorHAnsi"/>
          <w:b/>
          <w:bCs/>
          <w:i/>
          <w:szCs w:val="22"/>
        </w:rPr>
        <w:t xml:space="preserve">requirement </w:t>
      </w:r>
      <w:r>
        <w:rPr>
          <w:rFonts w:asciiTheme="minorHAnsi" w:hAnsiTheme="minorHAnsi" w:cstheme="minorHAnsi"/>
          <w:b/>
          <w:bCs/>
          <w:i/>
          <w:szCs w:val="22"/>
        </w:rPr>
        <w:t>start</w:t>
      </w:r>
      <w:r w:rsidR="00891819">
        <w:rPr>
          <w:rFonts w:asciiTheme="minorHAnsi" w:hAnsiTheme="minorHAnsi" w:cstheme="minorHAnsi"/>
          <w:b/>
          <w:bCs/>
          <w:i/>
          <w:szCs w:val="22"/>
        </w:rPr>
        <w:t>ing from UE receiving NES DCI indication.</w:t>
      </w:r>
      <w:bookmarkEnd w:id="10"/>
    </w:p>
    <w:p w14:paraId="3511103C" w14:textId="20E5DAE9" w:rsidR="0096340F" w:rsidRPr="00706541" w:rsidRDefault="0096340F" w:rsidP="000C13E6">
      <w:pPr>
        <w:spacing w:before="120"/>
        <w:jc w:val="both"/>
        <w:rPr>
          <w:rFonts w:asciiTheme="minorHAnsi" w:hAnsiTheme="minorHAnsi" w:cstheme="minorHAnsi"/>
          <w:b/>
          <w:bCs/>
          <w:i/>
          <w:szCs w:val="22"/>
          <w:lang w:val="en-US" w:eastAsia="zh-CN"/>
        </w:rPr>
      </w:pPr>
      <w:bookmarkStart w:id="11" w:name="_Ref146234487"/>
      <w:bookmarkStart w:id="12" w:name="_Ref149815863"/>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706541">
        <w:rPr>
          <w:rFonts w:asciiTheme="minorHAnsi" w:hAnsiTheme="minorHAnsi" w:cstheme="minorHAnsi"/>
          <w:b/>
          <w:bCs/>
          <w:i/>
          <w:noProof/>
          <w:szCs w:val="22"/>
        </w:rPr>
        <w:t>4</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774F36">
        <w:rPr>
          <w:rFonts w:asciiTheme="minorHAnsi" w:hAnsiTheme="minorHAnsi" w:cstheme="minorHAnsi"/>
          <w:b/>
          <w:bCs/>
          <w:i/>
          <w:szCs w:val="22"/>
        </w:rPr>
        <w:t>B</w:t>
      </w:r>
      <w:r w:rsidRPr="00DE7B02">
        <w:rPr>
          <w:rFonts w:asciiTheme="minorHAnsi" w:hAnsiTheme="minorHAnsi" w:cstheme="minorHAnsi"/>
          <w:b/>
          <w:bCs/>
          <w:i/>
          <w:szCs w:val="22"/>
        </w:rPr>
        <w:t xml:space="preserve">efore the </w:t>
      </w:r>
      <w:r w:rsidR="00774F36">
        <w:rPr>
          <w:rFonts w:asciiTheme="minorHAnsi" w:hAnsiTheme="minorHAnsi" w:cstheme="minorHAnsi"/>
          <w:b/>
          <w:bCs/>
          <w:i/>
          <w:szCs w:val="22"/>
        </w:rPr>
        <w:t xml:space="preserve">NES </w:t>
      </w:r>
      <w:r w:rsidRPr="00DE7B02">
        <w:rPr>
          <w:rFonts w:asciiTheme="minorHAnsi" w:hAnsiTheme="minorHAnsi" w:cstheme="minorHAnsi"/>
          <w:b/>
          <w:bCs/>
          <w:i/>
          <w:szCs w:val="22"/>
        </w:rPr>
        <w:t>DCI indication,</w:t>
      </w:r>
      <w:r>
        <w:rPr>
          <w:rFonts w:asciiTheme="minorHAnsi" w:hAnsiTheme="minorHAnsi" w:cstheme="minorHAnsi"/>
          <w:b/>
          <w:bCs/>
          <w:i/>
          <w:szCs w:val="22"/>
        </w:rPr>
        <w:t xml:space="preserve"> UE may perform a relax</w:t>
      </w:r>
      <w:r w:rsidR="00F62AA1">
        <w:rPr>
          <w:rFonts w:asciiTheme="minorHAnsi" w:hAnsiTheme="minorHAnsi" w:cstheme="minorHAnsi"/>
          <w:b/>
          <w:bCs/>
          <w:i/>
          <w:szCs w:val="22"/>
        </w:rPr>
        <w:t>ed</w:t>
      </w:r>
      <w:r>
        <w:rPr>
          <w:rFonts w:asciiTheme="minorHAnsi" w:hAnsiTheme="minorHAnsi" w:cstheme="minorHAnsi"/>
          <w:b/>
          <w:bCs/>
          <w:i/>
          <w:szCs w:val="22"/>
        </w:rPr>
        <w:t xml:space="preserve"> measurement during</w:t>
      </w:r>
      <w:r w:rsidR="00A16E02">
        <w:rPr>
          <w:rFonts w:asciiTheme="minorHAnsi" w:hAnsiTheme="minorHAnsi" w:cstheme="minorHAnsi"/>
          <w:b/>
          <w:bCs/>
          <w:i/>
          <w:szCs w:val="22"/>
        </w:rPr>
        <w:t xml:space="preserve"> </w:t>
      </w:r>
      <w:proofErr w:type="spellStart"/>
      <w:r w:rsidR="00A16E02" w:rsidRPr="00A16E02">
        <w:rPr>
          <w:b/>
          <w:bCs/>
          <w:i/>
          <w:iCs/>
        </w:rPr>
        <w:t>T</w:t>
      </w:r>
      <w:r w:rsidR="00A16E02" w:rsidRPr="00A16E02">
        <w:rPr>
          <w:b/>
          <w:bCs/>
          <w:i/>
          <w:iCs/>
          <w:vertAlign w:val="subscript"/>
        </w:rPr>
        <w:t>Event_DU</w:t>
      </w:r>
      <w:proofErr w:type="spellEnd"/>
      <w:r w:rsidR="00A16E02">
        <w:rPr>
          <w:rFonts w:asciiTheme="minorHAnsi" w:hAnsiTheme="minorHAnsi" w:cstheme="minorHAnsi"/>
          <w:b/>
          <w:bCs/>
          <w:i/>
          <w:szCs w:val="22"/>
        </w:rPr>
        <w:t>.</w:t>
      </w:r>
      <w:r>
        <w:rPr>
          <w:rFonts w:asciiTheme="minorHAnsi" w:hAnsiTheme="minorHAnsi" w:cstheme="minorHAnsi"/>
          <w:b/>
          <w:bCs/>
          <w:i/>
          <w:szCs w:val="22"/>
        </w:rPr>
        <w:t xml:space="preserve"> </w:t>
      </w:r>
    </w:p>
    <w:p w14:paraId="1D0D63D3" w14:textId="13D4F670" w:rsidR="0018479C" w:rsidRDefault="0018479C" w:rsidP="000C13E6">
      <w:pPr>
        <w:spacing w:before="120"/>
        <w:jc w:val="both"/>
        <w:rPr>
          <w:rFonts w:asciiTheme="minorHAnsi" w:hAnsiTheme="minorHAnsi" w:cstheme="minorHAnsi"/>
          <w:b/>
          <w:bCs/>
          <w:i/>
          <w:szCs w:val="22"/>
        </w:rPr>
      </w:pPr>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706541">
        <w:rPr>
          <w:rFonts w:asciiTheme="minorHAnsi" w:hAnsiTheme="minorHAnsi" w:cstheme="minorHAnsi"/>
          <w:b/>
          <w:bCs/>
          <w:i/>
          <w:noProof/>
          <w:szCs w:val="22"/>
        </w:rPr>
        <w:t>5</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w:t>
      </w:r>
      <w:r w:rsidR="00DE7B02">
        <w:rPr>
          <w:rFonts w:asciiTheme="minorHAnsi" w:hAnsiTheme="minorHAnsi" w:cstheme="minorHAnsi"/>
          <w:b/>
          <w:bCs/>
          <w:i/>
          <w:szCs w:val="22"/>
        </w:rPr>
        <w:t>define</w:t>
      </w:r>
      <w:r w:rsidR="006A1DB4">
        <w:rPr>
          <w:rFonts w:asciiTheme="minorHAnsi" w:hAnsiTheme="minorHAnsi" w:cstheme="minorHAnsi"/>
          <w:b/>
          <w:bCs/>
          <w:i/>
          <w:szCs w:val="22"/>
        </w:rPr>
        <w:t xml:space="preserve"> NES-based CHO</w:t>
      </w:r>
      <w:bookmarkEnd w:id="11"/>
      <w:r w:rsidR="00DE7B02">
        <w:rPr>
          <w:rFonts w:asciiTheme="minorHAnsi" w:hAnsiTheme="minorHAnsi" w:cstheme="minorHAnsi"/>
          <w:b/>
          <w:bCs/>
          <w:i/>
          <w:szCs w:val="22"/>
        </w:rPr>
        <w:t xml:space="preserve"> based on the following</w:t>
      </w:r>
      <w:r w:rsidR="00816D63">
        <w:rPr>
          <w:rFonts w:asciiTheme="minorHAnsi" w:hAnsiTheme="minorHAnsi" w:cstheme="minorHAnsi"/>
          <w:b/>
          <w:bCs/>
          <w:i/>
          <w:szCs w:val="22"/>
        </w:rPr>
        <w:t xml:space="preserve"> </w:t>
      </w:r>
      <w:proofErr w:type="gramStart"/>
      <w:r w:rsidR="00816D63">
        <w:rPr>
          <w:rFonts w:asciiTheme="minorHAnsi" w:hAnsiTheme="minorHAnsi" w:cstheme="minorHAnsi"/>
          <w:b/>
          <w:bCs/>
          <w:i/>
          <w:szCs w:val="22"/>
        </w:rPr>
        <w:t>scenarios</w:t>
      </w:r>
      <w:bookmarkEnd w:id="12"/>
      <w:proofErr w:type="gramEnd"/>
    </w:p>
    <w:p w14:paraId="53EE8142" w14:textId="3DAAB54C" w:rsidR="00C17EB9" w:rsidRDefault="00C17EB9" w:rsidP="00DE7B02">
      <w:pPr>
        <w:pStyle w:val="ListParagraph"/>
        <w:numPr>
          <w:ilvl w:val="0"/>
          <w:numId w:val="7"/>
        </w:numPr>
        <w:spacing w:before="120"/>
        <w:jc w:val="both"/>
        <w:rPr>
          <w:rFonts w:asciiTheme="minorHAnsi" w:hAnsiTheme="minorHAnsi" w:cstheme="minorHAnsi"/>
          <w:b/>
          <w:bCs/>
          <w:i/>
          <w:sz w:val="20"/>
          <w:szCs w:val="22"/>
          <w:lang w:val="en-GB"/>
        </w:rPr>
      </w:pPr>
      <w:r w:rsidRPr="00DE7B02">
        <w:rPr>
          <w:rFonts w:asciiTheme="minorHAnsi" w:hAnsiTheme="minorHAnsi" w:cstheme="minorHAnsi"/>
          <w:b/>
          <w:bCs/>
          <w:i/>
          <w:sz w:val="20"/>
          <w:szCs w:val="22"/>
          <w:lang w:val="en-GB"/>
        </w:rPr>
        <w:t xml:space="preserve">When NES CHO condition is met before the DCI indication, UE shall </w:t>
      </w:r>
      <w:r w:rsidR="00860E23" w:rsidRPr="00DE7B02">
        <w:rPr>
          <w:rFonts w:asciiTheme="minorHAnsi" w:hAnsiTheme="minorHAnsi" w:cstheme="minorHAnsi"/>
          <w:b/>
          <w:bCs/>
          <w:i/>
          <w:sz w:val="20"/>
          <w:szCs w:val="22"/>
          <w:lang w:val="en-GB"/>
        </w:rPr>
        <w:t>execute the handover immediately</w:t>
      </w:r>
      <w:r w:rsidR="00BE2EDA">
        <w:rPr>
          <w:rFonts w:asciiTheme="minorHAnsi" w:hAnsiTheme="minorHAnsi" w:cstheme="minorHAnsi"/>
          <w:b/>
          <w:bCs/>
          <w:i/>
          <w:sz w:val="20"/>
          <w:szCs w:val="22"/>
          <w:lang w:val="en-GB"/>
        </w:rPr>
        <w:t xml:space="preserve"> after receiving the DCI indication</w:t>
      </w:r>
      <w:r w:rsidR="00860E23" w:rsidRPr="00DE7B02">
        <w:rPr>
          <w:rFonts w:asciiTheme="minorHAnsi" w:hAnsiTheme="minorHAnsi" w:cstheme="minorHAnsi"/>
          <w:b/>
          <w:bCs/>
          <w:i/>
          <w:sz w:val="20"/>
          <w:szCs w:val="22"/>
          <w:lang w:val="en-GB"/>
        </w:rPr>
        <w:t>.</w:t>
      </w:r>
    </w:p>
    <w:p w14:paraId="3EE298A2" w14:textId="01741B11" w:rsidR="00860E23" w:rsidRPr="00DE7B02" w:rsidRDefault="00860E23" w:rsidP="00DE7B02">
      <w:pPr>
        <w:pStyle w:val="ListParagraph"/>
        <w:numPr>
          <w:ilvl w:val="0"/>
          <w:numId w:val="7"/>
        </w:numPr>
        <w:spacing w:before="120"/>
        <w:jc w:val="both"/>
        <w:rPr>
          <w:rFonts w:asciiTheme="minorHAnsi" w:hAnsiTheme="minorHAnsi" w:cstheme="minorHAnsi"/>
          <w:b/>
          <w:bCs/>
          <w:i/>
          <w:sz w:val="20"/>
          <w:szCs w:val="22"/>
          <w:lang w:val="en-GB"/>
        </w:rPr>
      </w:pPr>
      <w:r w:rsidRPr="00DE7B02">
        <w:rPr>
          <w:rFonts w:asciiTheme="minorHAnsi" w:hAnsiTheme="minorHAnsi" w:cstheme="minorHAnsi"/>
          <w:b/>
          <w:bCs/>
          <w:i/>
          <w:sz w:val="20"/>
          <w:szCs w:val="22"/>
          <w:lang w:val="en-GB"/>
        </w:rPr>
        <w:t>When NES CHO condition is met after the DCI indication, UE shall perform measurement based on SMTC only</w:t>
      </w:r>
      <w:r w:rsidR="00DE7B02" w:rsidRPr="00DE7B02">
        <w:rPr>
          <w:rFonts w:asciiTheme="minorHAnsi" w:hAnsiTheme="minorHAnsi" w:cstheme="minorHAnsi"/>
          <w:b/>
          <w:bCs/>
          <w:i/>
          <w:sz w:val="20"/>
          <w:szCs w:val="22"/>
          <w:lang w:val="en-GB"/>
        </w:rPr>
        <w:t xml:space="preserve"> </w:t>
      </w:r>
      <w:r w:rsidR="0096340F" w:rsidRPr="0096340F">
        <w:rPr>
          <w:rFonts w:asciiTheme="minorHAnsi" w:hAnsiTheme="minorHAnsi" w:cstheme="minorHAnsi"/>
          <w:b/>
          <w:bCs/>
          <w:i/>
          <w:sz w:val="20"/>
          <w:szCs w:val="22"/>
          <w:lang w:val="en-GB"/>
        </w:rPr>
        <w:t>regardless of the network’s configuration</w:t>
      </w:r>
      <w:r w:rsidR="008271F2" w:rsidRPr="00DE7B02">
        <w:rPr>
          <w:rFonts w:asciiTheme="minorHAnsi" w:hAnsiTheme="minorHAnsi" w:cstheme="minorHAnsi"/>
          <w:b/>
          <w:bCs/>
          <w:i/>
          <w:sz w:val="20"/>
          <w:szCs w:val="22"/>
          <w:lang w:val="en-GB"/>
        </w:rPr>
        <w:t>.</w:t>
      </w:r>
    </w:p>
    <w:p w14:paraId="2044B7D9" w14:textId="0237DE43" w:rsidR="00564941" w:rsidRPr="00564941" w:rsidRDefault="00564941" w:rsidP="008B650F">
      <w:pPr>
        <w:jc w:val="both"/>
        <w:rPr>
          <w:rFonts w:asciiTheme="minorHAnsi" w:hAnsiTheme="minorHAnsi" w:cstheme="minorHAnsi"/>
          <w:b/>
          <w:bCs/>
          <w:iCs/>
          <w:szCs w:val="22"/>
          <w:u w:val="single"/>
        </w:rPr>
      </w:pPr>
      <w:r w:rsidRPr="00564941">
        <w:rPr>
          <w:rFonts w:asciiTheme="minorHAnsi" w:hAnsiTheme="minorHAnsi" w:cstheme="minorHAnsi"/>
          <w:b/>
          <w:bCs/>
          <w:iCs/>
          <w:szCs w:val="22"/>
          <w:u w:val="single"/>
        </w:rPr>
        <w:t>CHO failure</w:t>
      </w:r>
    </w:p>
    <w:p w14:paraId="78F11FF3" w14:textId="7EE17F80" w:rsidR="000742E8" w:rsidRDefault="00953D82" w:rsidP="008B650F">
      <w:pPr>
        <w:jc w:val="both"/>
        <w:rPr>
          <w:rFonts w:asciiTheme="minorHAnsi" w:hAnsiTheme="minorHAnsi" w:cstheme="minorHAnsi"/>
          <w:iCs/>
          <w:szCs w:val="22"/>
        </w:rPr>
      </w:pPr>
      <w:r>
        <w:rPr>
          <w:rFonts w:asciiTheme="minorHAnsi" w:hAnsiTheme="minorHAnsi" w:cstheme="minorHAnsi"/>
          <w:iCs/>
          <w:szCs w:val="22"/>
        </w:rPr>
        <w:t>I</w:t>
      </w:r>
      <w:r w:rsidR="0000151F">
        <w:rPr>
          <w:rFonts w:asciiTheme="minorHAnsi" w:hAnsiTheme="minorHAnsi" w:cstheme="minorHAnsi"/>
          <w:iCs/>
          <w:szCs w:val="22"/>
        </w:rPr>
        <w:t xml:space="preserve">n NES-based CHO, </w:t>
      </w:r>
      <w:r>
        <w:rPr>
          <w:rFonts w:asciiTheme="minorHAnsi" w:hAnsiTheme="minorHAnsi" w:cstheme="minorHAnsi"/>
          <w:iCs/>
          <w:szCs w:val="22"/>
        </w:rPr>
        <w:t>when</w:t>
      </w:r>
      <w:r w:rsidR="0000151F">
        <w:rPr>
          <w:rFonts w:asciiTheme="minorHAnsi" w:hAnsiTheme="minorHAnsi" w:cstheme="minorHAnsi"/>
          <w:iCs/>
          <w:szCs w:val="22"/>
        </w:rPr>
        <w:t xml:space="preserve"> serving cell </w:t>
      </w:r>
      <w:r>
        <w:rPr>
          <w:rFonts w:asciiTheme="minorHAnsi" w:hAnsiTheme="minorHAnsi" w:cstheme="minorHAnsi"/>
          <w:iCs/>
          <w:szCs w:val="22"/>
        </w:rPr>
        <w:t xml:space="preserve">enters NES mode </w:t>
      </w:r>
      <w:r w:rsidR="0000151F">
        <w:rPr>
          <w:rFonts w:asciiTheme="minorHAnsi" w:hAnsiTheme="minorHAnsi" w:cstheme="minorHAnsi"/>
          <w:iCs/>
          <w:szCs w:val="22"/>
        </w:rPr>
        <w:t>but UE hasn’t f</w:t>
      </w:r>
      <w:r w:rsidR="008D4129">
        <w:rPr>
          <w:rFonts w:asciiTheme="minorHAnsi" w:hAnsiTheme="minorHAnsi" w:cstheme="minorHAnsi"/>
          <w:iCs/>
          <w:szCs w:val="22"/>
        </w:rPr>
        <w:t>ou</w:t>
      </w:r>
      <w:r w:rsidR="0000151F">
        <w:rPr>
          <w:rFonts w:asciiTheme="minorHAnsi" w:hAnsiTheme="minorHAnsi" w:cstheme="minorHAnsi"/>
          <w:iCs/>
          <w:szCs w:val="22"/>
        </w:rPr>
        <w:t xml:space="preserve">nd a suitable cell to execute the </w:t>
      </w:r>
      <w:r>
        <w:rPr>
          <w:rFonts w:asciiTheme="minorHAnsi" w:hAnsiTheme="minorHAnsi" w:cstheme="minorHAnsi"/>
          <w:iCs/>
          <w:szCs w:val="22"/>
        </w:rPr>
        <w:t xml:space="preserve">handover based on configured </w:t>
      </w:r>
      <w:r w:rsidR="009D6B29">
        <w:rPr>
          <w:rFonts w:asciiTheme="minorHAnsi" w:hAnsiTheme="minorHAnsi" w:cstheme="minorHAnsi"/>
          <w:iCs/>
          <w:szCs w:val="22"/>
        </w:rPr>
        <w:t>handover condition</w:t>
      </w:r>
      <w:r w:rsidR="0000151F">
        <w:rPr>
          <w:rFonts w:asciiTheme="minorHAnsi" w:hAnsiTheme="minorHAnsi" w:cstheme="minorHAnsi"/>
          <w:iCs/>
          <w:szCs w:val="22"/>
        </w:rPr>
        <w:t xml:space="preserve">, how to handle it </w:t>
      </w:r>
      <w:r w:rsidR="002C6AC4">
        <w:rPr>
          <w:rFonts w:asciiTheme="minorHAnsi" w:hAnsiTheme="minorHAnsi" w:cstheme="minorHAnsi"/>
          <w:iCs/>
          <w:szCs w:val="22"/>
        </w:rPr>
        <w:t>by UE side? In other words, when UE hasn’t finish</w:t>
      </w:r>
      <w:r w:rsidR="00EE68CB">
        <w:rPr>
          <w:rFonts w:asciiTheme="minorHAnsi" w:hAnsiTheme="minorHAnsi" w:cstheme="minorHAnsi"/>
          <w:iCs/>
          <w:szCs w:val="22"/>
        </w:rPr>
        <w:t>ed</w:t>
      </w:r>
      <w:r w:rsidR="002C6AC4">
        <w:rPr>
          <w:rFonts w:asciiTheme="minorHAnsi" w:hAnsiTheme="minorHAnsi" w:cstheme="minorHAnsi"/>
          <w:iCs/>
          <w:szCs w:val="22"/>
        </w:rPr>
        <w:t xml:space="preserve"> the CHO but serving cell switch off, UE </w:t>
      </w:r>
      <w:r w:rsidR="00EE68CB">
        <w:rPr>
          <w:rFonts w:asciiTheme="minorHAnsi" w:hAnsiTheme="minorHAnsi" w:cstheme="minorHAnsi"/>
          <w:iCs/>
          <w:szCs w:val="22"/>
        </w:rPr>
        <w:t>will</w:t>
      </w:r>
      <w:r w:rsidR="002C6AC4">
        <w:rPr>
          <w:rFonts w:asciiTheme="minorHAnsi" w:hAnsiTheme="minorHAnsi" w:cstheme="minorHAnsi"/>
          <w:iCs/>
          <w:szCs w:val="22"/>
        </w:rPr>
        <w:t xml:space="preserve"> go to RLF</w:t>
      </w:r>
      <w:r w:rsidR="005A0C2E">
        <w:rPr>
          <w:rFonts w:asciiTheme="minorHAnsi" w:hAnsiTheme="minorHAnsi" w:cstheme="minorHAnsi"/>
          <w:iCs/>
          <w:szCs w:val="22"/>
        </w:rPr>
        <w:t xml:space="preserve"> or </w:t>
      </w:r>
      <w:r w:rsidR="00C947DD">
        <w:rPr>
          <w:rFonts w:asciiTheme="minorHAnsi" w:hAnsiTheme="minorHAnsi" w:cstheme="minorHAnsi"/>
          <w:iCs/>
          <w:szCs w:val="22"/>
        </w:rPr>
        <w:t xml:space="preserve">select any </w:t>
      </w:r>
      <w:r w:rsidR="009D6B29">
        <w:rPr>
          <w:rFonts w:asciiTheme="minorHAnsi" w:hAnsiTheme="minorHAnsi" w:cstheme="minorHAnsi"/>
          <w:iCs/>
          <w:szCs w:val="22"/>
        </w:rPr>
        <w:t xml:space="preserve">other </w:t>
      </w:r>
      <w:r w:rsidR="00C947DD">
        <w:rPr>
          <w:rFonts w:asciiTheme="minorHAnsi" w:hAnsiTheme="minorHAnsi" w:cstheme="minorHAnsi"/>
          <w:iCs/>
          <w:szCs w:val="22"/>
        </w:rPr>
        <w:t>cell in cell candidate list to perform handover.</w:t>
      </w:r>
      <w:r w:rsidR="002C6AC4">
        <w:rPr>
          <w:rFonts w:asciiTheme="minorHAnsi" w:hAnsiTheme="minorHAnsi" w:cstheme="minorHAnsi"/>
          <w:iCs/>
          <w:szCs w:val="22"/>
        </w:rPr>
        <w:t xml:space="preserve"> </w:t>
      </w:r>
    </w:p>
    <w:p w14:paraId="5049CCB4" w14:textId="6960301E" w:rsidR="00C947DD" w:rsidRPr="00A344D6" w:rsidRDefault="00C947DD" w:rsidP="008B650F">
      <w:pPr>
        <w:jc w:val="both"/>
        <w:rPr>
          <w:rFonts w:asciiTheme="minorHAnsi" w:hAnsiTheme="minorHAnsi" w:cstheme="minorHAnsi"/>
          <w:b/>
          <w:bCs/>
          <w:i/>
          <w:szCs w:val="22"/>
        </w:rPr>
      </w:pPr>
      <w:bookmarkStart w:id="13" w:name="_Ref14965882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706541">
        <w:rPr>
          <w:rFonts w:asciiTheme="minorHAnsi" w:hAnsiTheme="minorHAnsi" w:cstheme="minorHAnsi"/>
          <w:b/>
          <w:bCs/>
          <w:i/>
          <w:noProof/>
          <w:szCs w:val="22"/>
        </w:rPr>
        <w:t>6</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study UE behaviour when </w:t>
      </w:r>
      <w:r w:rsidR="00A344D6" w:rsidRPr="00A344D6">
        <w:rPr>
          <w:rFonts w:asciiTheme="minorHAnsi" w:hAnsiTheme="minorHAnsi" w:cstheme="minorHAnsi"/>
          <w:b/>
          <w:bCs/>
          <w:i/>
          <w:szCs w:val="22"/>
        </w:rPr>
        <w:t>serving cell will switch off but the handover channel condition hasn’t met.</w:t>
      </w:r>
      <w:bookmarkEnd w:id="13"/>
    </w:p>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lastRenderedPageBreak/>
        <w:t>Summary</w:t>
      </w:r>
    </w:p>
    <w:p w14:paraId="20C5EFEC" w14:textId="692E4DBB" w:rsidR="003548F1" w:rsidRDefault="003548F1" w:rsidP="003548F1">
      <w:pPr>
        <w:jc w:val="both"/>
        <w:rPr>
          <w:lang w:val="en-US"/>
        </w:rPr>
      </w:pPr>
      <w:bookmarkStart w:id="14"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1F464D82" w14:textId="349FC433" w:rsidR="007B1D87" w:rsidRDefault="007B1D87" w:rsidP="003548F1">
      <w:pPr>
        <w:jc w:val="both"/>
        <w:rPr>
          <w:b/>
          <w:bCs/>
          <w:i/>
          <w:iCs/>
          <w:lang w:val="en-US"/>
        </w:rPr>
      </w:pPr>
      <w:r w:rsidRPr="00730292">
        <w:rPr>
          <w:b/>
          <w:bCs/>
          <w:i/>
          <w:iCs/>
          <w:lang w:val="en-US"/>
        </w:rPr>
        <w:fldChar w:fldCharType="begin"/>
      </w:r>
      <w:r w:rsidRPr="00730292">
        <w:rPr>
          <w:b/>
          <w:bCs/>
          <w:i/>
          <w:iCs/>
          <w:lang w:val="en-US"/>
        </w:rPr>
        <w:instrText xml:space="preserve"> REF _Ref141605769 \h </w:instrText>
      </w:r>
      <w:r w:rsidR="00730292" w:rsidRPr="00730292">
        <w:rPr>
          <w:b/>
          <w:bCs/>
          <w:i/>
          <w:iCs/>
          <w:lang w:val="en-US"/>
        </w:rPr>
        <w:instrText xml:space="preserve"> \* MERGEFORMAT </w:instrText>
      </w:r>
      <w:r w:rsidRPr="00730292">
        <w:rPr>
          <w:b/>
          <w:bCs/>
          <w:i/>
          <w:iCs/>
          <w:lang w:val="en-US"/>
        </w:rPr>
      </w:r>
      <w:r w:rsidRPr="00730292">
        <w:rPr>
          <w:b/>
          <w:bCs/>
          <w:i/>
          <w:iCs/>
          <w:lang w:val="en-US"/>
        </w:rPr>
        <w:fldChar w:fldCharType="separate"/>
      </w:r>
      <w:r w:rsidR="00706541" w:rsidRPr="00706541">
        <w:rPr>
          <w:rFonts w:asciiTheme="minorHAnsi" w:hAnsiTheme="minorHAnsi" w:cstheme="minorHAnsi"/>
          <w:b/>
          <w:bCs/>
          <w:i/>
          <w:iCs/>
          <w:szCs w:val="22"/>
        </w:rPr>
        <w:t xml:space="preserve">Observation </w:t>
      </w:r>
      <w:r w:rsidR="00706541" w:rsidRPr="00706541">
        <w:rPr>
          <w:rFonts w:asciiTheme="minorHAnsi" w:hAnsiTheme="minorHAnsi" w:cstheme="minorHAnsi"/>
          <w:b/>
          <w:bCs/>
          <w:i/>
          <w:iCs/>
          <w:noProof/>
          <w:szCs w:val="22"/>
        </w:rPr>
        <w:t>1</w:t>
      </w:r>
      <w:r w:rsidR="00706541" w:rsidRPr="00706541">
        <w:rPr>
          <w:rFonts w:asciiTheme="minorHAnsi" w:hAnsiTheme="minorHAnsi" w:cstheme="minorHAnsi"/>
          <w:b/>
          <w:bCs/>
          <w:i/>
          <w:iCs/>
          <w:szCs w:val="22"/>
        </w:rPr>
        <w:t xml:space="preserve">: RAN2 agrees the CHO </w:t>
      </w:r>
      <w:r w:rsidR="00706541" w:rsidRPr="00706541">
        <w:rPr>
          <w:rFonts w:asciiTheme="minorHAnsi" w:hAnsiTheme="minorHAnsi" w:cstheme="minorHAnsi" w:hint="eastAsia"/>
          <w:b/>
          <w:bCs/>
          <w:i/>
          <w:iCs/>
          <w:szCs w:val="22"/>
        </w:rPr>
        <w:t>r</w:t>
      </w:r>
      <w:r w:rsidR="00706541" w:rsidRPr="00706541">
        <w:rPr>
          <w:rFonts w:asciiTheme="minorHAnsi" w:hAnsiTheme="minorHAnsi" w:cstheme="minorHAnsi"/>
          <w:b/>
          <w:bCs/>
          <w:i/>
          <w:iCs/>
          <w:szCs w:val="22"/>
        </w:rPr>
        <w:t>eference scenario where the UE has already performed CHO conditions evaluation by the time the source cell starts some “NES-mode”.</w:t>
      </w:r>
      <w:r w:rsidRPr="00730292">
        <w:rPr>
          <w:b/>
          <w:bCs/>
          <w:i/>
          <w:iCs/>
          <w:lang w:val="en-US"/>
        </w:rPr>
        <w:fldChar w:fldCharType="end"/>
      </w:r>
    </w:p>
    <w:p w14:paraId="32CF3413" w14:textId="3A8925EB" w:rsidR="008638DE" w:rsidRDefault="008638DE" w:rsidP="003548F1">
      <w:pPr>
        <w:jc w:val="both"/>
        <w:rPr>
          <w:b/>
          <w:bCs/>
          <w:i/>
          <w:iCs/>
          <w:lang w:val="en-US"/>
        </w:rPr>
      </w:pPr>
      <w:r>
        <w:rPr>
          <w:b/>
          <w:bCs/>
          <w:i/>
          <w:iCs/>
          <w:lang w:val="en-US"/>
        </w:rPr>
        <w:fldChar w:fldCharType="begin"/>
      </w:r>
      <w:r>
        <w:rPr>
          <w:b/>
          <w:bCs/>
          <w:i/>
          <w:iCs/>
          <w:lang w:val="en-US"/>
        </w:rPr>
        <w:instrText xml:space="preserve"> REF _Ref149588787 \h </w:instrText>
      </w:r>
      <w:r>
        <w:rPr>
          <w:b/>
          <w:bCs/>
          <w:i/>
          <w:iCs/>
          <w:lang w:val="en-US"/>
        </w:rPr>
      </w:r>
      <w:r>
        <w:rPr>
          <w:b/>
          <w:bCs/>
          <w:i/>
          <w:iCs/>
          <w:lang w:val="en-US"/>
        </w:rPr>
        <w:fldChar w:fldCharType="separate"/>
      </w:r>
      <w:r w:rsidR="00706541" w:rsidRPr="009A085B">
        <w:rPr>
          <w:rFonts w:asciiTheme="minorHAnsi" w:hAnsiTheme="minorHAnsi" w:cstheme="minorHAnsi"/>
          <w:b/>
          <w:bCs/>
          <w:i/>
          <w:szCs w:val="22"/>
        </w:rPr>
        <w:t xml:space="preserve">Proposal </w:t>
      </w:r>
      <w:r w:rsidR="00706541">
        <w:rPr>
          <w:rFonts w:asciiTheme="minorHAnsi" w:hAnsiTheme="minorHAnsi" w:cstheme="minorHAnsi"/>
          <w:b/>
          <w:bCs/>
          <w:i/>
          <w:noProof/>
          <w:szCs w:val="22"/>
        </w:rPr>
        <w:t>1</w:t>
      </w:r>
      <w:r w:rsidR="00706541" w:rsidRPr="009A085B">
        <w:rPr>
          <w:rFonts w:asciiTheme="minorHAnsi" w:hAnsiTheme="minorHAnsi" w:cstheme="minorHAnsi"/>
          <w:b/>
          <w:bCs/>
          <w:i/>
          <w:szCs w:val="22"/>
        </w:rPr>
        <w:t>:</w:t>
      </w:r>
      <w:r w:rsidR="00706541">
        <w:rPr>
          <w:rFonts w:asciiTheme="minorHAnsi" w:hAnsiTheme="minorHAnsi" w:cstheme="minorHAnsi"/>
          <w:b/>
          <w:bCs/>
          <w:i/>
          <w:szCs w:val="22"/>
        </w:rPr>
        <w:t xml:space="preserve"> </w:t>
      </w:r>
      <w:proofErr w:type="spellStart"/>
      <w:r w:rsidR="00706541">
        <w:rPr>
          <w:rFonts w:asciiTheme="minorHAnsi" w:hAnsiTheme="minorHAnsi" w:cstheme="minorHAnsi"/>
          <w:b/>
          <w:bCs/>
          <w:i/>
          <w:szCs w:val="22"/>
        </w:rPr>
        <w:t>SCell</w:t>
      </w:r>
      <w:proofErr w:type="spellEnd"/>
      <w:r w:rsidR="00706541">
        <w:rPr>
          <w:rFonts w:asciiTheme="minorHAnsi" w:hAnsiTheme="minorHAnsi" w:cstheme="minorHAnsi"/>
          <w:b/>
          <w:bCs/>
          <w:i/>
          <w:szCs w:val="22"/>
        </w:rPr>
        <w:t xml:space="preserve"> activation delay may be impacted due to Cell DTX/DRX.</w:t>
      </w:r>
      <w:r>
        <w:rPr>
          <w:b/>
          <w:bCs/>
          <w:i/>
          <w:iCs/>
          <w:lang w:val="en-US"/>
        </w:rPr>
        <w:fldChar w:fldCharType="end"/>
      </w:r>
    </w:p>
    <w:p w14:paraId="30F9C038" w14:textId="39BF4C03" w:rsidR="008638DE" w:rsidRDefault="008638DE" w:rsidP="003548F1">
      <w:pPr>
        <w:jc w:val="both"/>
        <w:rPr>
          <w:b/>
          <w:bCs/>
          <w:i/>
          <w:iCs/>
          <w:lang w:val="en-US"/>
        </w:rPr>
      </w:pPr>
      <w:r>
        <w:rPr>
          <w:b/>
          <w:bCs/>
          <w:i/>
          <w:iCs/>
          <w:lang w:val="en-US"/>
        </w:rPr>
        <w:fldChar w:fldCharType="begin"/>
      </w:r>
      <w:r>
        <w:rPr>
          <w:b/>
          <w:bCs/>
          <w:i/>
          <w:iCs/>
          <w:lang w:val="en-US"/>
        </w:rPr>
        <w:instrText xml:space="preserve"> REF _Ref149588790 \h </w:instrText>
      </w:r>
      <w:r>
        <w:rPr>
          <w:b/>
          <w:bCs/>
          <w:i/>
          <w:iCs/>
          <w:lang w:val="en-US"/>
        </w:rPr>
      </w:r>
      <w:r>
        <w:rPr>
          <w:b/>
          <w:bCs/>
          <w:i/>
          <w:iCs/>
          <w:lang w:val="en-US"/>
        </w:rPr>
        <w:fldChar w:fldCharType="separate"/>
      </w:r>
      <w:r w:rsidR="00706541" w:rsidRPr="009A085B">
        <w:rPr>
          <w:rFonts w:asciiTheme="minorHAnsi" w:hAnsiTheme="minorHAnsi" w:cstheme="minorHAnsi"/>
          <w:b/>
          <w:bCs/>
          <w:i/>
          <w:szCs w:val="22"/>
        </w:rPr>
        <w:t xml:space="preserve">Proposal </w:t>
      </w:r>
      <w:r w:rsidR="00706541">
        <w:rPr>
          <w:rFonts w:asciiTheme="minorHAnsi" w:hAnsiTheme="minorHAnsi" w:cstheme="minorHAnsi"/>
          <w:b/>
          <w:bCs/>
          <w:i/>
          <w:noProof/>
          <w:szCs w:val="22"/>
        </w:rPr>
        <w:t>2</w:t>
      </w:r>
      <w:r w:rsidR="00706541" w:rsidRPr="009A085B">
        <w:rPr>
          <w:rFonts w:asciiTheme="minorHAnsi" w:hAnsiTheme="minorHAnsi" w:cstheme="minorHAnsi"/>
          <w:b/>
          <w:bCs/>
          <w:i/>
          <w:szCs w:val="22"/>
        </w:rPr>
        <w:t>:</w:t>
      </w:r>
      <w:r w:rsidR="00706541">
        <w:rPr>
          <w:rFonts w:asciiTheme="minorHAnsi" w:hAnsiTheme="minorHAnsi" w:cstheme="minorHAnsi"/>
          <w:b/>
          <w:bCs/>
          <w:i/>
          <w:szCs w:val="22"/>
        </w:rPr>
        <w:t xml:space="preserve"> RAN4 to discuss the impact to Cell DTX/DRX activation due to deactivated/dormant </w:t>
      </w:r>
      <w:proofErr w:type="spellStart"/>
      <w:r w:rsidR="00706541">
        <w:rPr>
          <w:rFonts w:asciiTheme="minorHAnsi" w:hAnsiTheme="minorHAnsi" w:cstheme="minorHAnsi"/>
          <w:b/>
          <w:bCs/>
          <w:i/>
          <w:szCs w:val="22"/>
        </w:rPr>
        <w:t>SCells</w:t>
      </w:r>
      <w:proofErr w:type="spellEnd"/>
      <w:r w:rsidR="00706541">
        <w:rPr>
          <w:rFonts w:asciiTheme="minorHAnsi" w:hAnsiTheme="minorHAnsi" w:cstheme="minorHAnsi"/>
          <w:b/>
          <w:bCs/>
          <w:i/>
          <w:szCs w:val="22"/>
        </w:rPr>
        <w:t>.</w:t>
      </w:r>
      <w:r>
        <w:rPr>
          <w:b/>
          <w:bCs/>
          <w:i/>
          <w:iCs/>
          <w:lang w:val="en-US"/>
        </w:rPr>
        <w:fldChar w:fldCharType="end"/>
      </w:r>
    </w:p>
    <w:p w14:paraId="2025334E" w14:textId="42FC5DC9" w:rsidR="00564941" w:rsidRDefault="00564941" w:rsidP="003548F1">
      <w:pPr>
        <w:jc w:val="both"/>
        <w:rPr>
          <w:b/>
          <w:bCs/>
          <w:i/>
          <w:iCs/>
          <w:lang w:val="en-US"/>
        </w:rPr>
      </w:pPr>
      <w:r>
        <w:rPr>
          <w:b/>
          <w:bCs/>
          <w:i/>
          <w:iCs/>
          <w:lang w:val="en-US"/>
        </w:rPr>
        <w:fldChar w:fldCharType="begin"/>
      </w:r>
      <w:r>
        <w:rPr>
          <w:b/>
          <w:bCs/>
          <w:i/>
          <w:iCs/>
          <w:lang w:val="en-US"/>
        </w:rPr>
        <w:instrText xml:space="preserve"> REF _Ref149671952 \h </w:instrText>
      </w:r>
      <w:r>
        <w:rPr>
          <w:b/>
          <w:bCs/>
          <w:i/>
          <w:iCs/>
          <w:lang w:val="en-US"/>
        </w:rPr>
      </w:r>
      <w:r>
        <w:rPr>
          <w:b/>
          <w:bCs/>
          <w:i/>
          <w:iCs/>
          <w:lang w:val="en-US"/>
        </w:rPr>
        <w:fldChar w:fldCharType="separate"/>
      </w:r>
      <w:r w:rsidR="00706541" w:rsidRPr="009A085B">
        <w:rPr>
          <w:rFonts w:asciiTheme="minorHAnsi" w:hAnsiTheme="minorHAnsi" w:cstheme="minorHAnsi"/>
          <w:b/>
          <w:bCs/>
          <w:i/>
          <w:szCs w:val="22"/>
        </w:rPr>
        <w:t xml:space="preserve">Proposal </w:t>
      </w:r>
      <w:r w:rsidR="00706541">
        <w:rPr>
          <w:rFonts w:asciiTheme="minorHAnsi" w:hAnsiTheme="minorHAnsi" w:cstheme="minorHAnsi"/>
          <w:b/>
          <w:bCs/>
          <w:i/>
          <w:noProof/>
          <w:szCs w:val="22"/>
        </w:rPr>
        <w:t>3</w:t>
      </w:r>
      <w:r w:rsidR="00706541" w:rsidRPr="009A085B">
        <w:rPr>
          <w:rFonts w:asciiTheme="minorHAnsi" w:hAnsiTheme="minorHAnsi" w:cstheme="minorHAnsi"/>
          <w:b/>
          <w:bCs/>
          <w:i/>
          <w:szCs w:val="22"/>
        </w:rPr>
        <w:t>:</w:t>
      </w:r>
      <w:r w:rsidR="00706541">
        <w:rPr>
          <w:rFonts w:asciiTheme="minorHAnsi" w:hAnsiTheme="minorHAnsi" w:cstheme="minorHAnsi"/>
          <w:b/>
          <w:bCs/>
          <w:i/>
          <w:szCs w:val="22"/>
        </w:rPr>
        <w:t xml:space="preserve"> RAN4 to define the NES-based CHO delay requirement starting from UE receiving NES DCI indication.</w:t>
      </w:r>
      <w:r>
        <w:rPr>
          <w:b/>
          <w:bCs/>
          <w:i/>
          <w:iCs/>
          <w:lang w:val="en-US"/>
        </w:rPr>
        <w:fldChar w:fldCharType="end"/>
      </w:r>
    </w:p>
    <w:p w14:paraId="762232E8" w14:textId="77777777" w:rsidR="00706541" w:rsidRPr="00706541" w:rsidRDefault="002F3AC9" w:rsidP="000C13E6">
      <w:pPr>
        <w:spacing w:before="120"/>
        <w:jc w:val="both"/>
        <w:rPr>
          <w:rFonts w:asciiTheme="minorHAnsi" w:hAnsiTheme="minorHAnsi" w:cstheme="minorHAnsi"/>
          <w:b/>
          <w:bCs/>
          <w:i/>
          <w:szCs w:val="22"/>
          <w:lang w:val="en-US" w:eastAsia="zh-CN"/>
        </w:rPr>
      </w:pPr>
      <w:r>
        <w:rPr>
          <w:b/>
          <w:bCs/>
          <w:i/>
          <w:iCs/>
          <w:lang w:val="en-US"/>
        </w:rPr>
        <w:fldChar w:fldCharType="begin"/>
      </w:r>
      <w:r>
        <w:rPr>
          <w:b/>
          <w:bCs/>
          <w:i/>
          <w:iCs/>
          <w:lang w:val="en-US"/>
        </w:rPr>
        <w:instrText xml:space="preserve"> REF _Ref149815863 \h </w:instrText>
      </w:r>
      <w:r>
        <w:rPr>
          <w:b/>
          <w:bCs/>
          <w:i/>
          <w:iCs/>
          <w:lang w:val="en-US"/>
        </w:rPr>
      </w:r>
      <w:r>
        <w:rPr>
          <w:b/>
          <w:bCs/>
          <w:i/>
          <w:iCs/>
          <w:lang w:val="en-US"/>
        </w:rPr>
        <w:fldChar w:fldCharType="separate"/>
      </w:r>
      <w:r w:rsidR="00706541" w:rsidRPr="009A085B">
        <w:rPr>
          <w:rFonts w:asciiTheme="minorHAnsi" w:hAnsiTheme="minorHAnsi" w:cstheme="minorHAnsi"/>
          <w:b/>
          <w:bCs/>
          <w:i/>
          <w:szCs w:val="22"/>
        </w:rPr>
        <w:t xml:space="preserve">Proposal </w:t>
      </w:r>
      <w:r w:rsidR="00706541">
        <w:rPr>
          <w:rFonts w:asciiTheme="minorHAnsi" w:hAnsiTheme="minorHAnsi" w:cstheme="minorHAnsi"/>
          <w:b/>
          <w:bCs/>
          <w:i/>
          <w:noProof/>
          <w:szCs w:val="22"/>
        </w:rPr>
        <w:t>4</w:t>
      </w:r>
      <w:r w:rsidR="00706541" w:rsidRPr="009A085B">
        <w:rPr>
          <w:rFonts w:asciiTheme="minorHAnsi" w:hAnsiTheme="minorHAnsi" w:cstheme="minorHAnsi"/>
          <w:b/>
          <w:bCs/>
          <w:i/>
          <w:szCs w:val="22"/>
        </w:rPr>
        <w:t>:</w:t>
      </w:r>
      <w:r w:rsidR="00706541">
        <w:rPr>
          <w:rFonts w:asciiTheme="minorHAnsi" w:hAnsiTheme="minorHAnsi" w:cstheme="minorHAnsi"/>
          <w:b/>
          <w:bCs/>
          <w:i/>
          <w:szCs w:val="22"/>
        </w:rPr>
        <w:t xml:space="preserve"> B</w:t>
      </w:r>
      <w:r w:rsidR="00706541" w:rsidRPr="00DE7B02">
        <w:rPr>
          <w:rFonts w:asciiTheme="minorHAnsi" w:hAnsiTheme="minorHAnsi" w:cstheme="minorHAnsi"/>
          <w:b/>
          <w:bCs/>
          <w:i/>
          <w:szCs w:val="22"/>
        </w:rPr>
        <w:t xml:space="preserve">efore the </w:t>
      </w:r>
      <w:r w:rsidR="00706541">
        <w:rPr>
          <w:rFonts w:asciiTheme="minorHAnsi" w:hAnsiTheme="minorHAnsi" w:cstheme="minorHAnsi"/>
          <w:b/>
          <w:bCs/>
          <w:i/>
          <w:szCs w:val="22"/>
        </w:rPr>
        <w:t xml:space="preserve">NES </w:t>
      </w:r>
      <w:r w:rsidR="00706541" w:rsidRPr="00DE7B02">
        <w:rPr>
          <w:rFonts w:asciiTheme="minorHAnsi" w:hAnsiTheme="minorHAnsi" w:cstheme="minorHAnsi"/>
          <w:b/>
          <w:bCs/>
          <w:i/>
          <w:szCs w:val="22"/>
        </w:rPr>
        <w:t>DCI indication,</w:t>
      </w:r>
      <w:r w:rsidR="00706541">
        <w:rPr>
          <w:rFonts w:asciiTheme="minorHAnsi" w:hAnsiTheme="minorHAnsi" w:cstheme="minorHAnsi"/>
          <w:b/>
          <w:bCs/>
          <w:i/>
          <w:szCs w:val="22"/>
        </w:rPr>
        <w:t xml:space="preserve"> UE may perform a relaxed measurement during </w:t>
      </w:r>
      <w:proofErr w:type="spellStart"/>
      <w:r w:rsidR="00706541" w:rsidRPr="00A16E02">
        <w:rPr>
          <w:b/>
          <w:bCs/>
          <w:i/>
          <w:iCs/>
        </w:rPr>
        <w:t>T</w:t>
      </w:r>
      <w:r w:rsidR="00706541" w:rsidRPr="00A16E02">
        <w:rPr>
          <w:b/>
          <w:bCs/>
          <w:i/>
          <w:iCs/>
          <w:vertAlign w:val="subscript"/>
        </w:rPr>
        <w:t>Event_DU</w:t>
      </w:r>
      <w:proofErr w:type="spellEnd"/>
      <w:r w:rsidR="00706541">
        <w:rPr>
          <w:rFonts w:asciiTheme="minorHAnsi" w:hAnsiTheme="minorHAnsi" w:cstheme="minorHAnsi"/>
          <w:b/>
          <w:bCs/>
          <w:i/>
          <w:szCs w:val="22"/>
        </w:rPr>
        <w:t xml:space="preserve">. </w:t>
      </w:r>
    </w:p>
    <w:p w14:paraId="7476889D" w14:textId="5E8611B0" w:rsidR="002F3AC9" w:rsidRDefault="00706541" w:rsidP="003548F1">
      <w:pPr>
        <w:jc w:val="both"/>
        <w:rPr>
          <w:b/>
          <w:bCs/>
          <w:i/>
          <w:iCs/>
          <w:lang w:val="en-US"/>
        </w:rPr>
      </w:pP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5</w:t>
      </w:r>
      <w:r w:rsidRPr="009A085B">
        <w:rPr>
          <w:rFonts w:asciiTheme="minorHAnsi" w:hAnsiTheme="minorHAnsi" w:cstheme="minorHAnsi"/>
          <w:b/>
          <w:bCs/>
          <w:i/>
          <w:szCs w:val="22"/>
        </w:rPr>
        <w:t>:</w:t>
      </w:r>
      <w:r>
        <w:rPr>
          <w:rFonts w:asciiTheme="minorHAnsi" w:hAnsiTheme="minorHAnsi" w:cstheme="minorHAnsi"/>
          <w:b/>
          <w:bCs/>
          <w:i/>
          <w:szCs w:val="22"/>
        </w:rPr>
        <w:t xml:space="preserve"> RAN4 to define NES-based CHO based on the following scenarios</w:t>
      </w:r>
      <w:r w:rsidR="002F3AC9">
        <w:rPr>
          <w:b/>
          <w:bCs/>
          <w:i/>
          <w:iCs/>
          <w:lang w:val="en-US"/>
        </w:rPr>
        <w:fldChar w:fldCharType="end"/>
      </w:r>
    </w:p>
    <w:p w14:paraId="191E3620" w14:textId="77777777" w:rsidR="00BE2EDA" w:rsidRPr="00DE7B02" w:rsidRDefault="00BE2EDA" w:rsidP="00BE2EDA">
      <w:pPr>
        <w:pStyle w:val="ListParagraph"/>
        <w:numPr>
          <w:ilvl w:val="0"/>
          <w:numId w:val="7"/>
        </w:numPr>
        <w:spacing w:before="120"/>
        <w:jc w:val="both"/>
        <w:rPr>
          <w:rFonts w:asciiTheme="minorHAnsi" w:hAnsiTheme="minorHAnsi" w:cstheme="minorHAnsi"/>
          <w:b/>
          <w:bCs/>
          <w:i/>
          <w:sz w:val="20"/>
          <w:szCs w:val="22"/>
          <w:lang w:val="en-GB"/>
        </w:rPr>
      </w:pPr>
      <w:r w:rsidRPr="00DE7B02">
        <w:rPr>
          <w:rFonts w:asciiTheme="minorHAnsi" w:hAnsiTheme="minorHAnsi" w:cstheme="minorHAnsi"/>
          <w:b/>
          <w:bCs/>
          <w:i/>
          <w:sz w:val="20"/>
          <w:szCs w:val="22"/>
          <w:lang w:val="en-GB"/>
        </w:rPr>
        <w:t>When NES CHO condition is met before the DCI indication, UE shall execute the handover immediately</w:t>
      </w:r>
      <w:r>
        <w:rPr>
          <w:rFonts w:asciiTheme="minorHAnsi" w:hAnsiTheme="minorHAnsi" w:cstheme="minorHAnsi"/>
          <w:b/>
          <w:bCs/>
          <w:i/>
          <w:sz w:val="20"/>
          <w:szCs w:val="22"/>
          <w:lang w:val="en-GB"/>
        </w:rPr>
        <w:t xml:space="preserve"> after receiving the DCI indication</w:t>
      </w:r>
      <w:r w:rsidRPr="00DE7B02">
        <w:rPr>
          <w:rFonts w:asciiTheme="minorHAnsi" w:hAnsiTheme="minorHAnsi" w:cstheme="minorHAnsi"/>
          <w:b/>
          <w:bCs/>
          <w:i/>
          <w:sz w:val="20"/>
          <w:szCs w:val="22"/>
          <w:lang w:val="en-GB"/>
        </w:rPr>
        <w:t>.</w:t>
      </w:r>
    </w:p>
    <w:p w14:paraId="41B0AC17" w14:textId="77777777" w:rsidR="002F3AC9" w:rsidRPr="00DE7B02" w:rsidRDefault="002F3AC9" w:rsidP="002F3AC9">
      <w:pPr>
        <w:pStyle w:val="ListParagraph"/>
        <w:numPr>
          <w:ilvl w:val="0"/>
          <w:numId w:val="7"/>
        </w:numPr>
        <w:spacing w:before="120"/>
        <w:jc w:val="both"/>
        <w:rPr>
          <w:rFonts w:asciiTheme="minorHAnsi" w:hAnsiTheme="minorHAnsi" w:cstheme="minorHAnsi"/>
          <w:b/>
          <w:bCs/>
          <w:i/>
          <w:sz w:val="20"/>
          <w:szCs w:val="22"/>
          <w:lang w:val="en-GB"/>
        </w:rPr>
      </w:pPr>
      <w:r w:rsidRPr="00DE7B02">
        <w:rPr>
          <w:rFonts w:asciiTheme="minorHAnsi" w:hAnsiTheme="minorHAnsi" w:cstheme="minorHAnsi"/>
          <w:b/>
          <w:bCs/>
          <w:i/>
          <w:sz w:val="20"/>
          <w:szCs w:val="22"/>
          <w:lang w:val="en-GB"/>
        </w:rPr>
        <w:t>When NES CHO condition is met after the DCI indication, UE shall perform measurement based on SMTC only once receiving the DCI indication.</w:t>
      </w:r>
    </w:p>
    <w:p w14:paraId="1506E4E4" w14:textId="357CC16B" w:rsidR="006B4E45" w:rsidRDefault="006B4E45" w:rsidP="00BA0E19">
      <w:pPr>
        <w:jc w:val="both"/>
        <w:rPr>
          <w:lang w:val="en-US"/>
        </w:rPr>
      </w:pPr>
      <w:r>
        <w:rPr>
          <w:lang w:val="en-US"/>
        </w:rPr>
        <w:fldChar w:fldCharType="begin"/>
      </w:r>
      <w:r>
        <w:rPr>
          <w:lang w:val="en-US"/>
        </w:rPr>
        <w:instrText xml:space="preserve"> REF _Ref149658826 \h </w:instrText>
      </w:r>
      <w:r>
        <w:rPr>
          <w:lang w:val="en-US"/>
        </w:rPr>
      </w:r>
      <w:r>
        <w:rPr>
          <w:lang w:val="en-US"/>
        </w:rPr>
        <w:fldChar w:fldCharType="separate"/>
      </w:r>
      <w:r w:rsidR="00706541" w:rsidRPr="009A085B">
        <w:rPr>
          <w:rFonts w:asciiTheme="minorHAnsi" w:hAnsiTheme="minorHAnsi" w:cstheme="minorHAnsi"/>
          <w:b/>
          <w:bCs/>
          <w:i/>
          <w:szCs w:val="22"/>
        </w:rPr>
        <w:t xml:space="preserve">Proposal </w:t>
      </w:r>
      <w:r w:rsidR="00706541">
        <w:rPr>
          <w:rFonts w:asciiTheme="minorHAnsi" w:hAnsiTheme="minorHAnsi" w:cstheme="minorHAnsi"/>
          <w:b/>
          <w:bCs/>
          <w:i/>
          <w:noProof/>
          <w:szCs w:val="22"/>
        </w:rPr>
        <w:t>6</w:t>
      </w:r>
      <w:r w:rsidR="00706541" w:rsidRPr="009A085B">
        <w:rPr>
          <w:rFonts w:asciiTheme="minorHAnsi" w:hAnsiTheme="minorHAnsi" w:cstheme="minorHAnsi"/>
          <w:b/>
          <w:bCs/>
          <w:i/>
          <w:szCs w:val="22"/>
        </w:rPr>
        <w:t>:</w:t>
      </w:r>
      <w:r w:rsidR="00706541">
        <w:rPr>
          <w:rFonts w:asciiTheme="minorHAnsi" w:hAnsiTheme="minorHAnsi" w:cstheme="minorHAnsi"/>
          <w:b/>
          <w:bCs/>
          <w:i/>
          <w:szCs w:val="22"/>
        </w:rPr>
        <w:t xml:space="preserve"> RAN4 to study UE behaviour when </w:t>
      </w:r>
      <w:r w:rsidR="00706541" w:rsidRPr="00A344D6">
        <w:rPr>
          <w:rFonts w:asciiTheme="minorHAnsi" w:hAnsiTheme="minorHAnsi" w:cstheme="minorHAnsi"/>
          <w:b/>
          <w:bCs/>
          <w:i/>
          <w:szCs w:val="22"/>
        </w:rPr>
        <w:t>serving cell will switch off but the handover channel condition hasn’t met.</w:t>
      </w:r>
      <w:r>
        <w:rPr>
          <w:lang w:val="en-US"/>
        </w:rPr>
        <w:fldChar w:fldCharType="end"/>
      </w:r>
    </w:p>
    <w:bookmarkEnd w:id="14"/>
    <w:p w14:paraId="764A0A8A" w14:textId="77777777" w:rsidR="003548F1" w:rsidRPr="00DE3A1B"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5"/>
      <w:bookmarkEnd w:id="6"/>
    </w:p>
    <w:p w14:paraId="2041E640" w14:textId="1E64A41F" w:rsidR="00DE3A1B" w:rsidRPr="00D87CB0" w:rsidRDefault="00D87CB0" w:rsidP="00D87CB0">
      <w:pPr>
        <w:spacing w:before="120"/>
        <w:jc w:val="both"/>
        <w:rPr>
          <w:szCs w:val="18"/>
          <w:lang w:val="en-US"/>
        </w:rPr>
      </w:pPr>
      <w:r>
        <w:rPr>
          <w:szCs w:val="18"/>
        </w:rPr>
        <w:t xml:space="preserve">[1]. </w:t>
      </w:r>
      <w:r w:rsidR="008B3CA1" w:rsidRPr="00D87CB0">
        <w:rPr>
          <w:szCs w:val="18"/>
        </w:rPr>
        <w:t>R4-23174</w:t>
      </w:r>
      <w:r w:rsidR="00D1224C">
        <w:rPr>
          <w:szCs w:val="18"/>
        </w:rPr>
        <w:t>0</w:t>
      </w:r>
      <w:r w:rsidR="008B3CA1" w:rsidRPr="00D87CB0">
        <w:rPr>
          <w:szCs w:val="18"/>
        </w:rPr>
        <w:t>5, “</w:t>
      </w:r>
      <w:r w:rsidR="00BE6B81" w:rsidRPr="005413E1">
        <w:rPr>
          <w:szCs w:val="18"/>
        </w:rPr>
        <w:t>WF on RRM requirements for NR network energy saving</w:t>
      </w:r>
      <w:r w:rsidR="008B3CA1" w:rsidRPr="00D87CB0">
        <w:rPr>
          <w:szCs w:val="18"/>
        </w:rPr>
        <w:t xml:space="preserve">”, </w:t>
      </w:r>
      <w:r w:rsidR="005413E1" w:rsidRPr="005413E1">
        <w:rPr>
          <w:szCs w:val="18"/>
        </w:rPr>
        <w:t xml:space="preserve">Huawei, </w:t>
      </w:r>
      <w:proofErr w:type="spellStart"/>
      <w:r w:rsidR="005413E1" w:rsidRPr="005413E1">
        <w:rPr>
          <w:szCs w:val="18"/>
        </w:rPr>
        <w:t>HiSilicon</w:t>
      </w:r>
      <w:proofErr w:type="spellEnd"/>
    </w:p>
    <w:p w14:paraId="14FB4DB9" w14:textId="4F7E13ED" w:rsidR="00343040" w:rsidRPr="003548F1" w:rsidRDefault="00343040" w:rsidP="003548F1">
      <w:pPr>
        <w:rPr>
          <w:lang w:val="en-US"/>
        </w:rPr>
      </w:pPr>
    </w:p>
    <w:sectPr w:rsidR="00343040" w:rsidRPr="003548F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3D210" w14:textId="77777777" w:rsidR="00B565D8" w:rsidRDefault="00B565D8">
      <w:r>
        <w:separator/>
      </w:r>
    </w:p>
  </w:endnote>
  <w:endnote w:type="continuationSeparator" w:id="0">
    <w:p w14:paraId="0700834F" w14:textId="77777777" w:rsidR="00B565D8" w:rsidRDefault="00B565D8">
      <w:r>
        <w:continuationSeparator/>
      </w:r>
    </w:p>
  </w:endnote>
  <w:endnote w:type="continuationNotice" w:id="1">
    <w:p w14:paraId="3532C609" w14:textId="77777777" w:rsidR="00B565D8" w:rsidRDefault="00B565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CFCCE" w14:textId="77777777" w:rsidR="00B565D8" w:rsidRDefault="00B565D8">
      <w:r>
        <w:separator/>
      </w:r>
    </w:p>
  </w:footnote>
  <w:footnote w:type="continuationSeparator" w:id="0">
    <w:p w14:paraId="50AF0194" w14:textId="77777777" w:rsidR="00B565D8" w:rsidRDefault="00B565D8">
      <w:r>
        <w:continuationSeparator/>
      </w:r>
    </w:p>
  </w:footnote>
  <w:footnote w:type="continuationNotice" w:id="1">
    <w:p w14:paraId="7590C58A" w14:textId="77777777" w:rsidR="00B565D8" w:rsidRDefault="00B565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B0A7EFF"/>
    <w:multiLevelType w:val="hybridMultilevel"/>
    <w:tmpl w:val="FDF8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E42A3D"/>
    <w:multiLevelType w:val="multilevel"/>
    <w:tmpl w:val="38987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50F3BBD"/>
    <w:multiLevelType w:val="multilevel"/>
    <w:tmpl w:val="19F64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4AA38C2"/>
    <w:multiLevelType w:val="hybridMultilevel"/>
    <w:tmpl w:val="670A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B265294"/>
    <w:multiLevelType w:val="hybridMultilevel"/>
    <w:tmpl w:val="98C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9" w15:restartNumberingAfterBreak="0">
    <w:nsid w:val="705549AE"/>
    <w:multiLevelType w:val="multilevel"/>
    <w:tmpl w:val="960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28267629">
    <w:abstractNumId w:val="10"/>
  </w:num>
  <w:num w:numId="2" w16cid:durableId="612445978">
    <w:abstractNumId w:val="6"/>
  </w:num>
  <w:num w:numId="3" w16cid:durableId="1138261726">
    <w:abstractNumId w:val="8"/>
  </w:num>
  <w:num w:numId="4" w16cid:durableId="1644970340">
    <w:abstractNumId w:val="5"/>
  </w:num>
  <w:num w:numId="5" w16cid:durableId="840659286">
    <w:abstractNumId w:val="4"/>
  </w:num>
  <w:num w:numId="6" w16cid:durableId="977686242">
    <w:abstractNumId w:val="9"/>
  </w:num>
  <w:num w:numId="7" w16cid:durableId="1432044039">
    <w:abstractNumId w:val="3"/>
  </w:num>
  <w:num w:numId="8" w16cid:durableId="409548464">
    <w:abstractNumId w:val="2"/>
    <w:lvlOverride w:ilvl="0">
      <w:startOverride w:val="1"/>
    </w:lvlOverride>
  </w:num>
  <w:num w:numId="9" w16cid:durableId="2113355579">
    <w:abstractNumId w:val="7"/>
  </w:num>
  <w:num w:numId="10" w16cid:durableId="75829990">
    <w:abstractNumId w:val="0"/>
  </w:num>
  <w:num w:numId="11" w16cid:durableId="178024974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C83"/>
    <w:rsid w:val="00002099"/>
    <w:rsid w:val="000027B0"/>
    <w:rsid w:val="0000395F"/>
    <w:rsid w:val="00004470"/>
    <w:rsid w:val="00004A3D"/>
    <w:rsid w:val="00005EC6"/>
    <w:rsid w:val="000069F1"/>
    <w:rsid w:val="0000739F"/>
    <w:rsid w:val="00007616"/>
    <w:rsid w:val="00007637"/>
    <w:rsid w:val="000101D5"/>
    <w:rsid w:val="00010D66"/>
    <w:rsid w:val="00010F32"/>
    <w:rsid w:val="0001113F"/>
    <w:rsid w:val="00011358"/>
    <w:rsid w:val="00011FEF"/>
    <w:rsid w:val="00012375"/>
    <w:rsid w:val="00012514"/>
    <w:rsid w:val="00012B82"/>
    <w:rsid w:val="00013423"/>
    <w:rsid w:val="00013971"/>
    <w:rsid w:val="00013AE6"/>
    <w:rsid w:val="00013D9A"/>
    <w:rsid w:val="00014700"/>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E30"/>
    <w:rsid w:val="00021F21"/>
    <w:rsid w:val="00022078"/>
    <w:rsid w:val="0002221B"/>
    <w:rsid w:val="00022E4A"/>
    <w:rsid w:val="0002323C"/>
    <w:rsid w:val="00023243"/>
    <w:rsid w:val="00023F11"/>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E6C"/>
    <w:rsid w:val="00037CA4"/>
    <w:rsid w:val="00037F60"/>
    <w:rsid w:val="00040DFB"/>
    <w:rsid w:val="00041A5B"/>
    <w:rsid w:val="00042E1C"/>
    <w:rsid w:val="00043107"/>
    <w:rsid w:val="00043BBB"/>
    <w:rsid w:val="00043F3F"/>
    <w:rsid w:val="00043F54"/>
    <w:rsid w:val="00044A1D"/>
    <w:rsid w:val="00045150"/>
    <w:rsid w:val="000455B9"/>
    <w:rsid w:val="000467E3"/>
    <w:rsid w:val="0004693A"/>
    <w:rsid w:val="000469D9"/>
    <w:rsid w:val="0004704B"/>
    <w:rsid w:val="00047B85"/>
    <w:rsid w:val="000500AD"/>
    <w:rsid w:val="00050D4E"/>
    <w:rsid w:val="00050F94"/>
    <w:rsid w:val="0005125A"/>
    <w:rsid w:val="00051619"/>
    <w:rsid w:val="0005176F"/>
    <w:rsid w:val="00051F4B"/>
    <w:rsid w:val="00051FAD"/>
    <w:rsid w:val="00051FF5"/>
    <w:rsid w:val="00052FA7"/>
    <w:rsid w:val="00052FAD"/>
    <w:rsid w:val="00053103"/>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16A2"/>
    <w:rsid w:val="00062366"/>
    <w:rsid w:val="00062731"/>
    <w:rsid w:val="00062B85"/>
    <w:rsid w:val="00062C4C"/>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DA3"/>
    <w:rsid w:val="000742E8"/>
    <w:rsid w:val="00075010"/>
    <w:rsid w:val="0007541A"/>
    <w:rsid w:val="00075E04"/>
    <w:rsid w:val="00076035"/>
    <w:rsid w:val="00076F94"/>
    <w:rsid w:val="000770EC"/>
    <w:rsid w:val="00077EE5"/>
    <w:rsid w:val="00077EFD"/>
    <w:rsid w:val="00080A92"/>
    <w:rsid w:val="00080B31"/>
    <w:rsid w:val="000815B8"/>
    <w:rsid w:val="00081F9F"/>
    <w:rsid w:val="000821DC"/>
    <w:rsid w:val="000825DC"/>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DD"/>
    <w:rsid w:val="000A0788"/>
    <w:rsid w:val="000A07F2"/>
    <w:rsid w:val="000A0AB4"/>
    <w:rsid w:val="000A134B"/>
    <w:rsid w:val="000A165C"/>
    <w:rsid w:val="000A1973"/>
    <w:rsid w:val="000A1EA8"/>
    <w:rsid w:val="000A1F60"/>
    <w:rsid w:val="000A2919"/>
    <w:rsid w:val="000A2D20"/>
    <w:rsid w:val="000A3B0C"/>
    <w:rsid w:val="000A40B8"/>
    <w:rsid w:val="000A4B84"/>
    <w:rsid w:val="000A4EAD"/>
    <w:rsid w:val="000A55A6"/>
    <w:rsid w:val="000A5C13"/>
    <w:rsid w:val="000A6096"/>
    <w:rsid w:val="000A60DD"/>
    <w:rsid w:val="000A6394"/>
    <w:rsid w:val="000A6611"/>
    <w:rsid w:val="000A6CC7"/>
    <w:rsid w:val="000A6F55"/>
    <w:rsid w:val="000B0BFC"/>
    <w:rsid w:val="000B0D64"/>
    <w:rsid w:val="000B0F9E"/>
    <w:rsid w:val="000B121B"/>
    <w:rsid w:val="000B1435"/>
    <w:rsid w:val="000B16F8"/>
    <w:rsid w:val="000B1E46"/>
    <w:rsid w:val="000B1ECC"/>
    <w:rsid w:val="000B21B8"/>
    <w:rsid w:val="000B2B1F"/>
    <w:rsid w:val="000B37F1"/>
    <w:rsid w:val="000B38E9"/>
    <w:rsid w:val="000B46A2"/>
    <w:rsid w:val="000B488A"/>
    <w:rsid w:val="000B5449"/>
    <w:rsid w:val="000B5831"/>
    <w:rsid w:val="000B58A1"/>
    <w:rsid w:val="000B5DBE"/>
    <w:rsid w:val="000B5E32"/>
    <w:rsid w:val="000B7981"/>
    <w:rsid w:val="000C008B"/>
    <w:rsid w:val="000C038A"/>
    <w:rsid w:val="000C05ED"/>
    <w:rsid w:val="000C0DA1"/>
    <w:rsid w:val="000C13E6"/>
    <w:rsid w:val="000C1AF3"/>
    <w:rsid w:val="000C2F89"/>
    <w:rsid w:val="000C3557"/>
    <w:rsid w:val="000C4073"/>
    <w:rsid w:val="000C484B"/>
    <w:rsid w:val="000C4870"/>
    <w:rsid w:val="000C48A6"/>
    <w:rsid w:val="000C5232"/>
    <w:rsid w:val="000C526C"/>
    <w:rsid w:val="000C5D0E"/>
    <w:rsid w:val="000C6598"/>
    <w:rsid w:val="000C6F6F"/>
    <w:rsid w:val="000C7B6F"/>
    <w:rsid w:val="000D0030"/>
    <w:rsid w:val="000D0F90"/>
    <w:rsid w:val="000D1334"/>
    <w:rsid w:val="000D1599"/>
    <w:rsid w:val="000D194C"/>
    <w:rsid w:val="000D195D"/>
    <w:rsid w:val="000D1BAB"/>
    <w:rsid w:val="000D1BF6"/>
    <w:rsid w:val="000D1ED7"/>
    <w:rsid w:val="000D1F2F"/>
    <w:rsid w:val="000D22B0"/>
    <w:rsid w:val="000D323F"/>
    <w:rsid w:val="000D45E7"/>
    <w:rsid w:val="000D49E8"/>
    <w:rsid w:val="000D4C06"/>
    <w:rsid w:val="000D4DB1"/>
    <w:rsid w:val="000D53FA"/>
    <w:rsid w:val="000D5A61"/>
    <w:rsid w:val="000D63A5"/>
    <w:rsid w:val="000D6B3F"/>
    <w:rsid w:val="000D7911"/>
    <w:rsid w:val="000D7DE0"/>
    <w:rsid w:val="000E02DE"/>
    <w:rsid w:val="000E0A75"/>
    <w:rsid w:val="000E0E0D"/>
    <w:rsid w:val="000E1C4B"/>
    <w:rsid w:val="000E1C9A"/>
    <w:rsid w:val="000E2319"/>
    <w:rsid w:val="000E257F"/>
    <w:rsid w:val="000E2638"/>
    <w:rsid w:val="000E2999"/>
    <w:rsid w:val="000E3C50"/>
    <w:rsid w:val="000E3C71"/>
    <w:rsid w:val="000E4521"/>
    <w:rsid w:val="000E5172"/>
    <w:rsid w:val="000E5687"/>
    <w:rsid w:val="000E57FF"/>
    <w:rsid w:val="000E5B73"/>
    <w:rsid w:val="000E67A9"/>
    <w:rsid w:val="000E6BF0"/>
    <w:rsid w:val="000F0200"/>
    <w:rsid w:val="000F0AFD"/>
    <w:rsid w:val="000F169D"/>
    <w:rsid w:val="000F19ED"/>
    <w:rsid w:val="000F2647"/>
    <w:rsid w:val="000F2656"/>
    <w:rsid w:val="000F287F"/>
    <w:rsid w:val="000F2C56"/>
    <w:rsid w:val="000F2CA4"/>
    <w:rsid w:val="000F2EA8"/>
    <w:rsid w:val="000F3E19"/>
    <w:rsid w:val="000F4598"/>
    <w:rsid w:val="000F4AD3"/>
    <w:rsid w:val="000F52D6"/>
    <w:rsid w:val="000F579A"/>
    <w:rsid w:val="000F5F52"/>
    <w:rsid w:val="000F6125"/>
    <w:rsid w:val="000F6193"/>
    <w:rsid w:val="000F65C0"/>
    <w:rsid w:val="000F7055"/>
    <w:rsid w:val="000F746D"/>
    <w:rsid w:val="000F75F1"/>
    <w:rsid w:val="000F7768"/>
    <w:rsid w:val="000F78C5"/>
    <w:rsid w:val="001003A1"/>
    <w:rsid w:val="00100C66"/>
    <w:rsid w:val="0010128A"/>
    <w:rsid w:val="00101471"/>
    <w:rsid w:val="00101D3C"/>
    <w:rsid w:val="00102382"/>
    <w:rsid w:val="00102D5A"/>
    <w:rsid w:val="00103296"/>
    <w:rsid w:val="001032B4"/>
    <w:rsid w:val="00104DD5"/>
    <w:rsid w:val="00104F71"/>
    <w:rsid w:val="0010548D"/>
    <w:rsid w:val="001055D9"/>
    <w:rsid w:val="001056CA"/>
    <w:rsid w:val="00105AF9"/>
    <w:rsid w:val="00105E92"/>
    <w:rsid w:val="00106137"/>
    <w:rsid w:val="001064C1"/>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A6E"/>
    <w:rsid w:val="00116EF2"/>
    <w:rsid w:val="00117D5C"/>
    <w:rsid w:val="001207A2"/>
    <w:rsid w:val="00120BF2"/>
    <w:rsid w:val="0012101E"/>
    <w:rsid w:val="00121193"/>
    <w:rsid w:val="00121920"/>
    <w:rsid w:val="00122CC0"/>
    <w:rsid w:val="00122DC3"/>
    <w:rsid w:val="00124A64"/>
    <w:rsid w:val="00125366"/>
    <w:rsid w:val="001258D7"/>
    <w:rsid w:val="0012598B"/>
    <w:rsid w:val="00126210"/>
    <w:rsid w:val="00126681"/>
    <w:rsid w:val="001269F1"/>
    <w:rsid w:val="001274C0"/>
    <w:rsid w:val="00130702"/>
    <w:rsid w:val="001308C8"/>
    <w:rsid w:val="00130DBF"/>
    <w:rsid w:val="00131250"/>
    <w:rsid w:val="001314A3"/>
    <w:rsid w:val="001319E4"/>
    <w:rsid w:val="00131EB9"/>
    <w:rsid w:val="00132D45"/>
    <w:rsid w:val="00132F9E"/>
    <w:rsid w:val="00133668"/>
    <w:rsid w:val="00133D75"/>
    <w:rsid w:val="001344BF"/>
    <w:rsid w:val="001356A2"/>
    <w:rsid w:val="00136422"/>
    <w:rsid w:val="00136C3B"/>
    <w:rsid w:val="00136FAC"/>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F61"/>
    <w:rsid w:val="0015229A"/>
    <w:rsid w:val="001526AD"/>
    <w:rsid w:val="00153541"/>
    <w:rsid w:val="00153804"/>
    <w:rsid w:val="00153AC5"/>
    <w:rsid w:val="00153E49"/>
    <w:rsid w:val="00154118"/>
    <w:rsid w:val="00154A11"/>
    <w:rsid w:val="00154A6C"/>
    <w:rsid w:val="001550D7"/>
    <w:rsid w:val="001554A6"/>
    <w:rsid w:val="00155753"/>
    <w:rsid w:val="00156337"/>
    <w:rsid w:val="00160169"/>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714"/>
    <w:rsid w:val="001671E7"/>
    <w:rsid w:val="001672C5"/>
    <w:rsid w:val="00167BAA"/>
    <w:rsid w:val="0017049E"/>
    <w:rsid w:val="0017076F"/>
    <w:rsid w:val="00170813"/>
    <w:rsid w:val="00170ABE"/>
    <w:rsid w:val="001710A2"/>
    <w:rsid w:val="00171339"/>
    <w:rsid w:val="00171705"/>
    <w:rsid w:val="00171FCF"/>
    <w:rsid w:val="00173053"/>
    <w:rsid w:val="001733B8"/>
    <w:rsid w:val="0017368F"/>
    <w:rsid w:val="00173B84"/>
    <w:rsid w:val="001741DF"/>
    <w:rsid w:val="001748CF"/>
    <w:rsid w:val="001766AD"/>
    <w:rsid w:val="001772CF"/>
    <w:rsid w:val="001800C0"/>
    <w:rsid w:val="001804B6"/>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E5"/>
    <w:rsid w:val="0018479C"/>
    <w:rsid w:val="0018502D"/>
    <w:rsid w:val="00185594"/>
    <w:rsid w:val="00185C69"/>
    <w:rsid w:val="00186094"/>
    <w:rsid w:val="00186975"/>
    <w:rsid w:val="00186C57"/>
    <w:rsid w:val="001911B4"/>
    <w:rsid w:val="00191516"/>
    <w:rsid w:val="0019182D"/>
    <w:rsid w:val="00191B7B"/>
    <w:rsid w:val="00191BCD"/>
    <w:rsid w:val="00192B47"/>
    <w:rsid w:val="00192C46"/>
    <w:rsid w:val="00193454"/>
    <w:rsid w:val="00193D49"/>
    <w:rsid w:val="0019617D"/>
    <w:rsid w:val="001963B4"/>
    <w:rsid w:val="00196637"/>
    <w:rsid w:val="00196AB9"/>
    <w:rsid w:val="00196C1E"/>
    <w:rsid w:val="001A0007"/>
    <w:rsid w:val="001A0B45"/>
    <w:rsid w:val="001A0C1E"/>
    <w:rsid w:val="001A16E4"/>
    <w:rsid w:val="001A1970"/>
    <w:rsid w:val="001A1D4E"/>
    <w:rsid w:val="001A2589"/>
    <w:rsid w:val="001A29A5"/>
    <w:rsid w:val="001A2A37"/>
    <w:rsid w:val="001A2EFB"/>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1BE"/>
    <w:rsid w:val="001C13E2"/>
    <w:rsid w:val="001C21C4"/>
    <w:rsid w:val="001C2204"/>
    <w:rsid w:val="001C3040"/>
    <w:rsid w:val="001C30B7"/>
    <w:rsid w:val="001C3CED"/>
    <w:rsid w:val="001C486E"/>
    <w:rsid w:val="001C4BAD"/>
    <w:rsid w:val="001C5023"/>
    <w:rsid w:val="001C5226"/>
    <w:rsid w:val="001C5F5E"/>
    <w:rsid w:val="001C5F9B"/>
    <w:rsid w:val="001C6580"/>
    <w:rsid w:val="001C6AB7"/>
    <w:rsid w:val="001C6DBB"/>
    <w:rsid w:val="001C733A"/>
    <w:rsid w:val="001C79CD"/>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5989"/>
    <w:rsid w:val="001D6AEA"/>
    <w:rsid w:val="001D6B68"/>
    <w:rsid w:val="001D760C"/>
    <w:rsid w:val="001D7B41"/>
    <w:rsid w:val="001D7E97"/>
    <w:rsid w:val="001D7EF1"/>
    <w:rsid w:val="001E036B"/>
    <w:rsid w:val="001E063C"/>
    <w:rsid w:val="001E070D"/>
    <w:rsid w:val="001E0D82"/>
    <w:rsid w:val="001E1182"/>
    <w:rsid w:val="001E18D5"/>
    <w:rsid w:val="001E1947"/>
    <w:rsid w:val="001E3527"/>
    <w:rsid w:val="001E41F3"/>
    <w:rsid w:val="001E4B96"/>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46"/>
    <w:rsid w:val="00203B06"/>
    <w:rsid w:val="0020455F"/>
    <w:rsid w:val="00204E57"/>
    <w:rsid w:val="00204EAD"/>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678"/>
    <w:rsid w:val="00213894"/>
    <w:rsid w:val="00213C9F"/>
    <w:rsid w:val="00213CDD"/>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F04"/>
    <w:rsid w:val="002274D2"/>
    <w:rsid w:val="0022788F"/>
    <w:rsid w:val="00227F9C"/>
    <w:rsid w:val="002311F2"/>
    <w:rsid w:val="00232834"/>
    <w:rsid w:val="00232AF1"/>
    <w:rsid w:val="00232BF3"/>
    <w:rsid w:val="00232C37"/>
    <w:rsid w:val="00233C29"/>
    <w:rsid w:val="00234FF6"/>
    <w:rsid w:val="002356C8"/>
    <w:rsid w:val="00235D6D"/>
    <w:rsid w:val="00236802"/>
    <w:rsid w:val="00237349"/>
    <w:rsid w:val="002376D0"/>
    <w:rsid w:val="002408AF"/>
    <w:rsid w:val="00240BAC"/>
    <w:rsid w:val="00240D54"/>
    <w:rsid w:val="0024121F"/>
    <w:rsid w:val="002413CF"/>
    <w:rsid w:val="00241542"/>
    <w:rsid w:val="00241961"/>
    <w:rsid w:val="002422BB"/>
    <w:rsid w:val="00242761"/>
    <w:rsid w:val="00242A75"/>
    <w:rsid w:val="00242AAE"/>
    <w:rsid w:val="00242EB3"/>
    <w:rsid w:val="00243145"/>
    <w:rsid w:val="002431EA"/>
    <w:rsid w:val="00243394"/>
    <w:rsid w:val="00243755"/>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229B"/>
    <w:rsid w:val="00273288"/>
    <w:rsid w:val="00274455"/>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FB5"/>
    <w:rsid w:val="0029126A"/>
    <w:rsid w:val="0029137E"/>
    <w:rsid w:val="00291AC4"/>
    <w:rsid w:val="002925F7"/>
    <w:rsid w:val="00292933"/>
    <w:rsid w:val="00292B5B"/>
    <w:rsid w:val="0029323D"/>
    <w:rsid w:val="002934B0"/>
    <w:rsid w:val="002936BC"/>
    <w:rsid w:val="00293C6F"/>
    <w:rsid w:val="00293E27"/>
    <w:rsid w:val="002941FB"/>
    <w:rsid w:val="002946D3"/>
    <w:rsid w:val="00294827"/>
    <w:rsid w:val="00294DB5"/>
    <w:rsid w:val="00295468"/>
    <w:rsid w:val="00295850"/>
    <w:rsid w:val="002958D9"/>
    <w:rsid w:val="00295F0A"/>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578A"/>
    <w:rsid w:val="002A622E"/>
    <w:rsid w:val="002A67DC"/>
    <w:rsid w:val="002A6876"/>
    <w:rsid w:val="002A6B19"/>
    <w:rsid w:val="002A6D98"/>
    <w:rsid w:val="002A743F"/>
    <w:rsid w:val="002A7849"/>
    <w:rsid w:val="002A7D18"/>
    <w:rsid w:val="002B0530"/>
    <w:rsid w:val="002B096D"/>
    <w:rsid w:val="002B09B6"/>
    <w:rsid w:val="002B0C57"/>
    <w:rsid w:val="002B0EB5"/>
    <w:rsid w:val="002B11B8"/>
    <w:rsid w:val="002B12F7"/>
    <w:rsid w:val="002B18CE"/>
    <w:rsid w:val="002B2162"/>
    <w:rsid w:val="002B27A9"/>
    <w:rsid w:val="002B2847"/>
    <w:rsid w:val="002B314A"/>
    <w:rsid w:val="002B3710"/>
    <w:rsid w:val="002B3747"/>
    <w:rsid w:val="002B37A3"/>
    <w:rsid w:val="002B3E63"/>
    <w:rsid w:val="002B4334"/>
    <w:rsid w:val="002B4CF1"/>
    <w:rsid w:val="002B4E0F"/>
    <w:rsid w:val="002B5741"/>
    <w:rsid w:val="002B5BEE"/>
    <w:rsid w:val="002B63C0"/>
    <w:rsid w:val="002B654C"/>
    <w:rsid w:val="002B6949"/>
    <w:rsid w:val="002B7291"/>
    <w:rsid w:val="002B75F8"/>
    <w:rsid w:val="002B7860"/>
    <w:rsid w:val="002B7C43"/>
    <w:rsid w:val="002B7CEE"/>
    <w:rsid w:val="002C0B09"/>
    <w:rsid w:val="002C0DDA"/>
    <w:rsid w:val="002C1706"/>
    <w:rsid w:val="002C17F0"/>
    <w:rsid w:val="002C196D"/>
    <w:rsid w:val="002C1C0D"/>
    <w:rsid w:val="002C1CF3"/>
    <w:rsid w:val="002C2398"/>
    <w:rsid w:val="002C258D"/>
    <w:rsid w:val="002C351A"/>
    <w:rsid w:val="002C3B4B"/>
    <w:rsid w:val="002C46AD"/>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231B"/>
    <w:rsid w:val="002D24EF"/>
    <w:rsid w:val="002D3880"/>
    <w:rsid w:val="002D3E0E"/>
    <w:rsid w:val="002D3F64"/>
    <w:rsid w:val="002D4074"/>
    <w:rsid w:val="002D447B"/>
    <w:rsid w:val="002D4E22"/>
    <w:rsid w:val="002D502E"/>
    <w:rsid w:val="002D5098"/>
    <w:rsid w:val="002D6246"/>
    <w:rsid w:val="002D68DB"/>
    <w:rsid w:val="002D75CB"/>
    <w:rsid w:val="002D7EE4"/>
    <w:rsid w:val="002E0F49"/>
    <w:rsid w:val="002E1EE8"/>
    <w:rsid w:val="002E27CD"/>
    <w:rsid w:val="002E320F"/>
    <w:rsid w:val="002E33CD"/>
    <w:rsid w:val="002E3947"/>
    <w:rsid w:val="002E3B7C"/>
    <w:rsid w:val="002E4205"/>
    <w:rsid w:val="002E59A4"/>
    <w:rsid w:val="002E5F4D"/>
    <w:rsid w:val="002E6494"/>
    <w:rsid w:val="002E67F0"/>
    <w:rsid w:val="002E7C6B"/>
    <w:rsid w:val="002F028F"/>
    <w:rsid w:val="002F088E"/>
    <w:rsid w:val="002F0AA0"/>
    <w:rsid w:val="002F0D76"/>
    <w:rsid w:val="002F1135"/>
    <w:rsid w:val="002F1A33"/>
    <w:rsid w:val="002F1B68"/>
    <w:rsid w:val="002F228E"/>
    <w:rsid w:val="002F24CE"/>
    <w:rsid w:val="002F30BE"/>
    <w:rsid w:val="002F32B2"/>
    <w:rsid w:val="002F340F"/>
    <w:rsid w:val="002F3AC9"/>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675"/>
    <w:rsid w:val="00310823"/>
    <w:rsid w:val="00310A36"/>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30F1"/>
    <w:rsid w:val="00323DE4"/>
    <w:rsid w:val="0032441B"/>
    <w:rsid w:val="003244D1"/>
    <w:rsid w:val="00324CDB"/>
    <w:rsid w:val="00326021"/>
    <w:rsid w:val="0032662C"/>
    <w:rsid w:val="0032778A"/>
    <w:rsid w:val="003279E0"/>
    <w:rsid w:val="003324CE"/>
    <w:rsid w:val="003324E0"/>
    <w:rsid w:val="00332928"/>
    <w:rsid w:val="00332CD8"/>
    <w:rsid w:val="0033318D"/>
    <w:rsid w:val="0033463A"/>
    <w:rsid w:val="003350E5"/>
    <w:rsid w:val="003352BA"/>
    <w:rsid w:val="00336454"/>
    <w:rsid w:val="00336875"/>
    <w:rsid w:val="00336929"/>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50BDD"/>
    <w:rsid w:val="00350F38"/>
    <w:rsid w:val="0035163F"/>
    <w:rsid w:val="0035274B"/>
    <w:rsid w:val="003527CF"/>
    <w:rsid w:val="003536C1"/>
    <w:rsid w:val="00353A0B"/>
    <w:rsid w:val="00353F03"/>
    <w:rsid w:val="00353FBA"/>
    <w:rsid w:val="003548F1"/>
    <w:rsid w:val="0035635D"/>
    <w:rsid w:val="003563DC"/>
    <w:rsid w:val="00356899"/>
    <w:rsid w:val="00356BA0"/>
    <w:rsid w:val="0035760F"/>
    <w:rsid w:val="00357A4B"/>
    <w:rsid w:val="00360CD0"/>
    <w:rsid w:val="003613EC"/>
    <w:rsid w:val="00361F49"/>
    <w:rsid w:val="00362568"/>
    <w:rsid w:val="00362738"/>
    <w:rsid w:val="00363F28"/>
    <w:rsid w:val="00364262"/>
    <w:rsid w:val="003645D7"/>
    <w:rsid w:val="0036497A"/>
    <w:rsid w:val="003649F1"/>
    <w:rsid w:val="00364F60"/>
    <w:rsid w:val="00365140"/>
    <w:rsid w:val="00366393"/>
    <w:rsid w:val="00366493"/>
    <w:rsid w:val="00367644"/>
    <w:rsid w:val="003678BD"/>
    <w:rsid w:val="00367B27"/>
    <w:rsid w:val="003707D3"/>
    <w:rsid w:val="0037137D"/>
    <w:rsid w:val="00371DE3"/>
    <w:rsid w:val="0037222E"/>
    <w:rsid w:val="00372D8C"/>
    <w:rsid w:val="00373587"/>
    <w:rsid w:val="003735BE"/>
    <w:rsid w:val="003737F6"/>
    <w:rsid w:val="003739E3"/>
    <w:rsid w:val="00373DF7"/>
    <w:rsid w:val="003745C3"/>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501F"/>
    <w:rsid w:val="0038584C"/>
    <w:rsid w:val="00385BF6"/>
    <w:rsid w:val="00386A4B"/>
    <w:rsid w:val="0038792A"/>
    <w:rsid w:val="003901EA"/>
    <w:rsid w:val="003905F3"/>
    <w:rsid w:val="003917CB"/>
    <w:rsid w:val="00391BA4"/>
    <w:rsid w:val="003926AA"/>
    <w:rsid w:val="003929F6"/>
    <w:rsid w:val="00392E11"/>
    <w:rsid w:val="0039594E"/>
    <w:rsid w:val="00396C61"/>
    <w:rsid w:val="00396F39"/>
    <w:rsid w:val="003A004F"/>
    <w:rsid w:val="003A0682"/>
    <w:rsid w:val="003A073A"/>
    <w:rsid w:val="003A15D1"/>
    <w:rsid w:val="003A1C0C"/>
    <w:rsid w:val="003A1CE2"/>
    <w:rsid w:val="003A1D35"/>
    <w:rsid w:val="003A24BF"/>
    <w:rsid w:val="003A2642"/>
    <w:rsid w:val="003A30C5"/>
    <w:rsid w:val="003A312B"/>
    <w:rsid w:val="003A4085"/>
    <w:rsid w:val="003A4A87"/>
    <w:rsid w:val="003A4C43"/>
    <w:rsid w:val="003A4ECC"/>
    <w:rsid w:val="003A4F1C"/>
    <w:rsid w:val="003A5098"/>
    <w:rsid w:val="003A6CFB"/>
    <w:rsid w:val="003A71D6"/>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904"/>
    <w:rsid w:val="003C1B8E"/>
    <w:rsid w:val="003C1CD5"/>
    <w:rsid w:val="003C1DE9"/>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D"/>
    <w:rsid w:val="003D2940"/>
    <w:rsid w:val="003D2C47"/>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4DD"/>
    <w:rsid w:val="003E316D"/>
    <w:rsid w:val="003E34C7"/>
    <w:rsid w:val="003E3DD4"/>
    <w:rsid w:val="003E3EF3"/>
    <w:rsid w:val="003E5ACF"/>
    <w:rsid w:val="003E5D3B"/>
    <w:rsid w:val="003E6276"/>
    <w:rsid w:val="003E705F"/>
    <w:rsid w:val="003E7A13"/>
    <w:rsid w:val="003E7A16"/>
    <w:rsid w:val="003F036A"/>
    <w:rsid w:val="003F06FD"/>
    <w:rsid w:val="003F09DF"/>
    <w:rsid w:val="003F0AD0"/>
    <w:rsid w:val="003F0BB2"/>
    <w:rsid w:val="003F0D9A"/>
    <w:rsid w:val="003F1460"/>
    <w:rsid w:val="003F1537"/>
    <w:rsid w:val="003F1645"/>
    <w:rsid w:val="003F18E2"/>
    <w:rsid w:val="003F2400"/>
    <w:rsid w:val="003F29F1"/>
    <w:rsid w:val="003F31F2"/>
    <w:rsid w:val="003F3B11"/>
    <w:rsid w:val="003F3B29"/>
    <w:rsid w:val="003F3C44"/>
    <w:rsid w:val="003F42E5"/>
    <w:rsid w:val="003F53E4"/>
    <w:rsid w:val="003F59EB"/>
    <w:rsid w:val="003F5E14"/>
    <w:rsid w:val="003F62C6"/>
    <w:rsid w:val="003F6649"/>
    <w:rsid w:val="003F68E8"/>
    <w:rsid w:val="003F73B1"/>
    <w:rsid w:val="00400142"/>
    <w:rsid w:val="0040016B"/>
    <w:rsid w:val="00400745"/>
    <w:rsid w:val="00400971"/>
    <w:rsid w:val="0040108B"/>
    <w:rsid w:val="004011D8"/>
    <w:rsid w:val="0040163E"/>
    <w:rsid w:val="00401A35"/>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BE0"/>
    <w:rsid w:val="00411CE0"/>
    <w:rsid w:val="00411F19"/>
    <w:rsid w:val="00411FCD"/>
    <w:rsid w:val="004120C1"/>
    <w:rsid w:val="0041219E"/>
    <w:rsid w:val="00412BF9"/>
    <w:rsid w:val="00412DDE"/>
    <w:rsid w:val="004134B3"/>
    <w:rsid w:val="00413F7E"/>
    <w:rsid w:val="0041407D"/>
    <w:rsid w:val="004162C3"/>
    <w:rsid w:val="0041668A"/>
    <w:rsid w:val="00416EFC"/>
    <w:rsid w:val="00416F7B"/>
    <w:rsid w:val="0041701C"/>
    <w:rsid w:val="00420051"/>
    <w:rsid w:val="00420247"/>
    <w:rsid w:val="00420C31"/>
    <w:rsid w:val="00422350"/>
    <w:rsid w:val="00422985"/>
    <w:rsid w:val="00422F72"/>
    <w:rsid w:val="0042343D"/>
    <w:rsid w:val="00423E3B"/>
    <w:rsid w:val="0042414F"/>
    <w:rsid w:val="004242CA"/>
    <w:rsid w:val="004242F1"/>
    <w:rsid w:val="0042487B"/>
    <w:rsid w:val="004253A7"/>
    <w:rsid w:val="00426A9A"/>
    <w:rsid w:val="0042707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4B82"/>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98C"/>
    <w:rsid w:val="00443B5F"/>
    <w:rsid w:val="00444678"/>
    <w:rsid w:val="00444831"/>
    <w:rsid w:val="00444916"/>
    <w:rsid w:val="00444983"/>
    <w:rsid w:val="0044550D"/>
    <w:rsid w:val="00446081"/>
    <w:rsid w:val="0044669D"/>
    <w:rsid w:val="00447E14"/>
    <w:rsid w:val="0045024A"/>
    <w:rsid w:val="004509CC"/>
    <w:rsid w:val="004509F6"/>
    <w:rsid w:val="00450F99"/>
    <w:rsid w:val="00451F36"/>
    <w:rsid w:val="00452165"/>
    <w:rsid w:val="004527EC"/>
    <w:rsid w:val="00452E98"/>
    <w:rsid w:val="00453394"/>
    <w:rsid w:val="0045381F"/>
    <w:rsid w:val="00453FE3"/>
    <w:rsid w:val="00454ABC"/>
    <w:rsid w:val="00454CCC"/>
    <w:rsid w:val="00455190"/>
    <w:rsid w:val="00455328"/>
    <w:rsid w:val="00455B43"/>
    <w:rsid w:val="004564B4"/>
    <w:rsid w:val="00457538"/>
    <w:rsid w:val="0045787F"/>
    <w:rsid w:val="00457CBC"/>
    <w:rsid w:val="00460590"/>
    <w:rsid w:val="00460981"/>
    <w:rsid w:val="00460D1A"/>
    <w:rsid w:val="00461689"/>
    <w:rsid w:val="00461B73"/>
    <w:rsid w:val="00462619"/>
    <w:rsid w:val="00462EDF"/>
    <w:rsid w:val="00463C0A"/>
    <w:rsid w:val="00464520"/>
    <w:rsid w:val="00464F27"/>
    <w:rsid w:val="004652BA"/>
    <w:rsid w:val="00465374"/>
    <w:rsid w:val="00465918"/>
    <w:rsid w:val="004664A1"/>
    <w:rsid w:val="00466F11"/>
    <w:rsid w:val="00467FA8"/>
    <w:rsid w:val="0047059F"/>
    <w:rsid w:val="00470D55"/>
    <w:rsid w:val="00471092"/>
    <w:rsid w:val="00471B88"/>
    <w:rsid w:val="00471C7C"/>
    <w:rsid w:val="004725B8"/>
    <w:rsid w:val="0047268C"/>
    <w:rsid w:val="00472BA9"/>
    <w:rsid w:val="004733E1"/>
    <w:rsid w:val="00473569"/>
    <w:rsid w:val="004739C0"/>
    <w:rsid w:val="00473D5F"/>
    <w:rsid w:val="00473E0E"/>
    <w:rsid w:val="00473FA1"/>
    <w:rsid w:val="004741A9"/>
    <w:rsid w:val="00474662"/>
    <w:rsid w:val="004748B4"/>
    <w:rsid w:val="00474B67"/>
    <w:rsid w:val="00474CE1"/>
    <w:rsid w:val="00474DED"/>
    <w:rsid w:val="0047596F"/>
    <w:rsid w:val="004762DD"/>
    <w:rsid w:val="004767FC"/>
    <w:rsid w:val="0047733E"/>
    <w:rsid w:val="0047737D"/>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4D"/>
    <w:rsid w:val="0048715E"/>
    <w:rsid w:val="00487410"/>
    <w:rsid w:val="00487DEC"/>
    <w:rsid w:val="004906D0"/>
    <w:rsid w:val="00490AC4"/>
    <w:rsid w:val="00490AFE"/>
    <w:rsid w:val="00490D20"/>
    <w:rsid w:val="004915A3"/>
    <w:rsid w:val="0049172B"/>
    <w:rsid w:val="00491DFE"/>
    <w:rsid w:val="0049255E"/>
    <w:rsid w:val="004936FE"/>
    <w:rsid w:val="004948D4"/>
    <w:rsid w:val="004951C6"/>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958"/>
    <w:rsid w:val="004A2815"/>
    <w:rsid w:val="004A2BD6"/>
    <w:rsid w:val="004A398A"/>
    <w:rsid w:val="004A39FC"/>
    <w:rsid w:val="004A4468"/>
    <w:rsid w:val="004A461B"/>
    <w:rsid w:val="004A5369"/>
    <w:rsid w:val="004A73A8"/>
    <w:rsid w:val="004A7485"/>
    <w:rsid w:val="004A78FD"/>
    <w:rsid w:val="004B0AB6"/>
    <w:rsid w:val="004B0EEF"/>
    <w:rsid w:val="004B0F4B"/>
    <w:rsid w:val="004B119A"/>
    <w:rsid w:val="004B1C94"/>
    <w:rsid w:val="004B1EC1"/>
    <w:rsid w:val="004B2CE4"/>
    <w:rsid w:val="004B329D"/>
    <w:rsid w:val="004B3939"/>
    <w:rsid w:val="004B3B05"/>
    <w:rsid w:val="004B42D1"/>
    <w:rsid w:val="004B482A"/>
    <w:rsid w:val="004B49FD"/>
    <w:rsid w:val="004B4C95"/>
    <w:rsid w:val="004B4FE2"/>
    <w:rsid w:val="004B5B03"/>
    <w:rsid w:val="004B67EE"/>
    <w:rsid w:val="004B748A"/>
    <w:rsid w:val="004B7528"/>
    <w:rsid w:val="004B75B7"/>
    <w:rsid w:val="004B7F14"/>
    <w:rsid w:val="004C0356"/>
    <w:rsid w:val="004C1496"/>
    <w:rsid w:val="004C16D7"/>
    <w:rsid w:val="004C1BE2"/>
    <w:rsid w:val="004C1D54"/>
    <w:rsid w:val="004C2AA5"/>
    <w:rsid w:val="004C2AF8"/>
    <w:rsid w:val="004C353A"/>
    <w:rsid w:val="004C35DE"/>
    <w:rsid w:val="004C3904"/>
    <w:rsid w:val="004C3964"/>
    <w:rsid w:val="004C4996"/>
    <w:rsid w:val="004C4E81"/>
    <w:rsid w:val="004C5188"/>
    <w:rsid w:val="004C51F1"/>
    <w:rsid w:val="004C5806"/>
    <w:rsid w:val="004C600F"/>
    <w:rsid w:val="004C6CA9"/>
    <w:rsid w:val="004C6D19"/>
    <w:rsid w:val="004D0420"/>
    <w:rsid w:val="004D0F63"/>
    <w:rsid w:val="004D0FE6"/>
    <w:rsid w:val="004D11BD"/>
    <w:rsid w:val="004D1AD3"/>
    <w:rsid w:val="004D218B"/>
    <w:rsid w:val="004D2466"/>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51F"/>
    <w:rsid w:val="004E290D"/>
    <w:rsid w:val="004E2C5A"/>
    <w:rsid w:val="004E3244"/>
    <w:rsid w:val="004E3465"/>
    <w:rsid w:val="004E35E1"/>
    <w:rsid w:val="004E38FC"/>
    <w:rsid w:val="004E42CC"/>
    <w:rsid w:val="004E4516"/>
    <w:rsid w:val="004E45CE"/>
    <w:rsid w:val="004E537A"/>
    <w:rsid w:val="004E57C6"/>
    <w:rsid w:val="004E5C4A"/>
    <w:rsid w:val="004E5EA6"/>
    <w:rsid w:val="004E6E42"/>
    <w:rsid w:val="004E7520"/>
    <w:rsid w:val="004E775F"/>
    <w:rsid w:val="004E79DE"/>
    <w:rsid w:val="004F0400"/>
    <w:rsid w:val="004F11FA"/>
    <w:rsid w:val="004F1436"/>
    <w:rsid w:val="004F191F"/>
    <w:rsid w:val="004F1A59"/>
    <w:rsid w:val="004F1ED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50B"/>
    <w:rsid w:val="005009D0"/>
    <w:rsid w:val="00501473"/>
    <w:rsid w:val="00502095"/>
    <w:rsid w:val="005020BE"/>
    <w:rsid w:val="00502278"/>
    <w:rsid w:val="00502BFE"/>
    <w:rsid w:val="00503432"/>
    <w:rsid w:val="005034B9"/>
    <w:rsid w:val="00503535"/>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5E78"/>
    <w:rsid w:val="0052608E"/>
    <w:rsid w:val="00526C21"/>
    <w:rsid w:val="00526CC1"/>
    <w:rsid w:val="005276B7"/>
    <w:rsid w:val="0052777F"/>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5EB"/>
    <w:rsid w:val="00563781"/>
    <w:rsid w:val="00563D58"/>
    <w:rsid w:val="00564941"/>
    <w:rsid w:val="00564BA9"/>
    <w:rsid w:val="0056526A"/>
    <w:rsid w:val="00565333"/>
    <w:rsid w:val="005655DF"/>
    <w:rsid w:val="005659E7"/>
    <w:rsid w:val="00565AF0"/>
    <w:rsid w:val="00565D55"/>
    <w:rsid w:val="005677DD"/>
    <w:rsid w:val="0057083A"/>
    <w:rsid w:val="0057094C"/>
    <w:rsid w:val="00570CCA"/>
    <w:rsid w:val="00571884"/>
    <w:rsid w:val="005726F5"/>
    <w:rsid w:val="00572880"/>
    <w:rsid w:val="00572D5A"/>
    <w:rsid w:val="00573585"/>
    <w:rsid w:val="005740DE"/>
    <w:rsid w:val="00575005"/>
    <w:rsid w:val="00575663"/>
    <w:rsid w:val="00575A75"/>
    <w:rsid w:val="00575B95"/>
    <w:rsid w:val="00575B9B"/>
    <w:rsid w:val="00575E27"/>
    <w:rsid w:val="0057650D"/>
    <w:rsid w:val="00576E6E"/>
    <w:rsid w:val="0057703E"/>
    <w:rsid w:val="00577B04"/>
    <w:rsid w:val="005801A8"/>
    <w:rsid w:val="00580733"/>
    <w:rsid w:val="00580AD3"/>
    <w:rsid w:val="00580D82"/>
    <w:rsid w:val="005814BE"/>
    <w:rsid w:val="00581896"/>
    <w:rsid w:val="00581D62"/>
    <w:rsid w:val="005820C9"/>
    <w:rsid w:val="00582A55"/>
    <w:rsid w:val="00582BF8"/>
    <w:rsid w:val="00582C2D"/>
    <w:rsid w:val="0058338F"/>
    <w:rsid w:val="005833C2"/>
    <w:rsid w:val="005834CC"/>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5AE"/>
    <w:rsid w:val="00592B27"/>
    <w:rsid w:val="00592D74"/>
    <w:rsid w:val="0059308E"/>
    <w:rsid w:val="00593222"/>
    <w:rsid w:val="005950AF"/>
    <w:rsid w:val="00595707"/>
    <w:rsid w:val="00596099"/>
    <w:rsid w:val="00596977"/>
    <w:rsid w:val="0059697F"/>
    <w:rsid w:val="005A01FB"/>
    <w:rsid w:val="005A02B9"/>
    <w:rsid w:val="005A06E0"/>
    <w:rsid w:val="005A0A5C"/>
    <w:rsid w:val="005A0BA9"/>
    <w:rsid w:val="005A0C2E"/>
    <w:rsid w:val="005A1A4A"/>
    <w:rsid w:val="005A1DC2"/>
    <w:rsid w:val="005A215F"/>
    <w:rsid w:val="005A22A1"/>
    <w:rsid w:val="005A2B15"/>
    <w:rsid w:val="005A357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70B1"/>
    <w:rsid w:val="005B7164"/>
    <w:rsid w:val="005B7345"/>
    <w:rsid w:val="005B7488"/>
    <w:rsid w:val="005B782B"/>
    <w:rsid w:val="005C0314"/>
    <w:rsid w:val="005C0539"/>
    <w:rsid w:val="005C106F"/>
    <w:rsid w:val="005C1535"/>
    <w:rsid w:val="005C2DCD"/>
    <w:rsid w:val="005C37DA"/>
    <w:rsid w:val="005C37F3"/>
    <w:rsid w:val="005C39D2"/>
    <w:rsid w:val="005C522D"/>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B6D"/>
    <w:rsid w:val="005D3C2C"/>
    <w:rsid w:val="005D3FD0"/>
    <w:rsid w:val="005D4882"/>
    <w:rsid w:val="005D4CEA"/>
    <w:rsid w:val="005D4D5C"/>
    <w:rsid w:val="005D5721"/>
    <w:rsid w:val="005D5D89"/>
    <w:rsid w:val="005D5D90"/>
    <w:rsid w:val="005D5DFC"/>
    <w:rsid w:val="005D6059"/>
    <w:rsid w:val="005D639B"/>
    <w:rsid w:val="005D68AD"/>
    <w:rsid w:val="005D7266"/>
    <w:rsid w:val="005D7669"/>
    <w:rsid w:val="005D7D85"/>
    <w:rsid w:val="005E1838"/>
    <w:rsid w:val="005E1DEB"/>
    <w:rsid w:val="005E2413"/>
    <w:rsid w:val="005E25E0"/>
    <w:rsid w:val="005E2715"/>
    <w:rsid w:val="005E29C1"/>
    <w:rsid w:val="005E2C44"/>
    <w:rsid w:val="005E3493"/>
    <w:rsid w:val="005E390D"/>
    <w:rsid w:val="005E399E"/>
    <w:rsid w:val="005E3DA7"/>
    <w:rsid w:val="005E493D"/>
    <w:rsid w:val="005E4E74"/>
    <w:rsid w:val="005E53B3"/>
    <w:rsid w:val="005E57B7"/>
    <w:rsid w:val="005E5FA8"/>
    <w:rsid w:val="005E68D3"/>
    <w:rsid w:val="005E6BA2"/>
    <w:rsid w:val="005E6F86"/>
    <w:rsid w:val="005E72EE"/>
    <w:rsid w:val="005E7440"/>
    <w:rsid w:val="005E75F4"/>
    <w:rsid w:val="005F01AF"/>
    <w:rsid w:val="005F05C4"/>
    <w:rsid w:val="005F09C6"/>
    <w:rsid w:val="005F0AF6"/>
    <w:rsid w:val="005F112F"/>
    <w:rsid w:val="005F19AE"/>
    <w:rsid w:val="005F1B8F"/>
    <w:rsid w:val="005F1C47"/>
    <w:rsid w:val="005F1DB6"/>
    <w:rsid w:val="005F2B62"/>
    <w:rsid w:val="005F2FE2"/>
    <w:rsid w:val="005F3A0F"/>
    <w:rsid w:val="005F40B5"/>
    <w:rsid w:val="005F4821"/>
    <w:rsid w:val="005F48B1"/>
    <w:rsid w:val="005F509F"/>
    <w:rsid w:val="005F55AF"/>
    <w:rsid w:val="005F57E9"/>
    <w:rsid w:val="005F5E35"/>
    <w:rsid w:val="005F60A7"/>
    <w:rsid w:val="005F6A73"/>
    <w:rsid w:val="005F6B72"/>
    <w:rsid w:val="005F7500"/>
    <w:rsid w:val="005F758B"/>
    <w:rsid w:val="006003E1"/>
    <w:rsid w:val="00600409"/>
    <w:rsid w:val="00600EF9"/>
    <w:rsid w:val="00601005"/>
    <w:rsid w:val="0060112A"/>
    <w:rsid w:val="00601CF5"/>
    <w:rsid w:val="00602859"/>
    <w:rsid w:val="00602B8E"/>
    <w:rsid w:val="00602BA6"/>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431"/>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36F2"/>
    <w:rsid w:val="00633F9A"/>
    <w:rsid w:val="0063439C"/>
    <w:rsid w:val="00634A93"/>
    <w:rsid w:val="00635038"/>
    <w:rsid w:val="00635290"/>
    <w:rsid w:val="00635815"/>
    <w:rsid w:val="00635C5D"/>
    <w:rsid w:val="0063649F"/>
    <w:rsid w:val="00636F27"/>
    <w:rsid w:val="0063773B"/>
    <w:rsid w:val="00637BB3"/>
    <w:rsid w:val="006409D8"/>
    <w:rsid w:val="00640C01"/>
    <w:rsid w:val="0064151D"/>
    <w:rsid w:val="00641669"/>
    <w:rsid w:val="00641F2C"/>
    <w:rsid w:val="0064251E"/>
    <w:rsid w:val="00643625"/>
    <w:rsid w:val="0064384A"/>
    <w:rsid w:val="00643C44"/>
    <w:rsid w:val="00644429"/>
    <w:rsid w:val="0064472F"/>
    <w:rsid w:val="00645485"/>
    <w:rsid w:val="0064566C"/>
    <w:rsid w:val="0064607F"/>
    <w:rsid w:val="006461F6"/>
    <w:rsid w:val="006464D9"/>
    <w:rsid w:val="0064673C"/>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52FD"/>
    <w:rsid w:val="00656677"/>
    <w:rsid w:val="00656CCB"/>
    <w:rsid w:val="00656E1B"/>
    <w:rsid w:val="0065731B"/>
    <w:rsid w:val="00657C80"/>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6E1"/>
    <w:rsid w:val="006677E8"/>
    <w:rsid w:val="00670498"/>
    <w:rsid w:val="0067096B"/>
    <w:rsid w:val="00670C6D"/>
    <w:rsid w:val="00670F20"/>
    <w:rsid w:val="00671EB8"/>
    <w:rsid w:val="0067220C"/>
    <w:rsid w:val="006724EF"/>
    <w:rsid w:val="006738C3"/>
    <w:rsid w:val="00674233"/>
    <w:rsid w:val="00675EB0"/>
    <w:rsid w:val="00675FB0"/>
    <w:rsid w:val="0067659A"/>
    <w:rsid w:val="0067757A"/>
    <w:rsid w:val="00677D04"/>
    <w:rsid w:val="00677E4C"/>
    <w:rsid w:val="00681593"/>
    <w:rsid w:val="00681AC4"/>
    <w:rsid w:val="00681CE0"/>
    <w:rsid w:val="0068296F"/>
    <w:rsid w:val="00682C60"/>
    <w:rsid w:val="00683937"/>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DB4"/>
    <w:rsid w:val="006A1F9C"/>
    <w:rsid w:val="006A2112"/>
    <w:rsid w:val="006A2808"/>
    <w:rsid w:val="006A2819"/>
    <w:rsid w:val="006A2FFE"/>
    <w:rsid w:val="006A477D"/>
    <w:rsid w:val="006A6104"/>
    <w:rsid w:val="006A6A2F"/>
    <w:rsid w:val="006A6B2A"/>
    <w:rsid w:val="006A6D08"/>
    <w:rsid w:val="006A6D76"/>
    <w:rsid w:val="006A709D"/>
    <w:rsid w:val="006A790F"/>
    <w:rsid w:val="006B1456"/>
    <w:rsid w:val="006B1C2F"/>
    <w:rsid w:val="006B30C2"/>
    <w:rsid w:val="006B31EC"/>
    <w:rsid w:val="006B33C3"/>
    <w:rsid w:val="006B386D"/>
    <w:rsid w:val="006B4111"/>
    <w:rsid w:val="006B46FB"/>
    <w:rsid w:val="006B47B9"/>
    <w:rsid w:val="006B48A9"/>
    <w:rsid w:val="006B4E45"/>
    <w:rsid w:val="006B5703"/>
    <w:rsid w:val="006B590C"/>
    <w:rsid w:val="006B6898"/>
    <w:rsid w:val="006B6C9E"/>
    <w:rsid w:val="006B6D49"/>
    <w:rsid w:val="006B789E"/>
    <w:rsid w:val="006C009A"/>
    <w:rsid w:val="006C0D06"/>
    <w:rsid w:val="006C0DA2"/>
    <w:rsid w:val="006C15E6"/>
    <w:rsid w:val="006C16B9"/>
    <w:rsid w:val="006C1D4D"/>
    <w:rsid w:val="006C2272"/>
    <w:rsid w:val="006C2932"/>
    <w:rsid w:val="006C2B34"/>
    <w:rsid w:val="006C3742"/>
    <w:rsid w:val="006C3854"/>
    <w:rsid w:val="006C3955"/>
    <w:rsid w:val="006C467C"/>
    <w:rsid w:val="006C47C4"/>
    <w:rsid w:val="006C47E7"/>
    <w:rsid w:val="006C4D2B"/>
    <w:rsid w:val="006C60F5"/>
    <w:rsid w:val="006C6797"/>
    <w:rsid w:val="006C715A"/>
    <w:rsid w:val="006D01D3"/>
    <w:rsid w:val="006D1198"/>
    <w:rsid w:val="006D1C90"/>
    <w:rsid w:val="006D1FC7"/>
    <w:rsid w:val="006D21D1"/>
    <w:rsid w:val="006D270B"/>
    <w:rsid w:val="006D2D88"/>
    <w:rsid w:val="006D306E"/>
    <w:rsid w:val="006D3A3A"/>
    <w:rsid w:val="006D3A6D"/>
    <w:rsid w:val="006D48E9"/>
    <w:rsid w:val="006D5644"/>
    <w:rsid w:val="006D5730"/>
    <w:rsid w:val="006D633E"/>
    <w:rsid w:val="006D6BE3"/>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173E"/>
    <w:rsid w:val="006F2275"/>
    <w:rsid w:val="006F23D3"/>
    <w:rsid w:val="006F2BB1"/>
    <w:rsid w:val="006F2C23"/>
    <w:rsid w:val="006F30E7"/>
    <w:rsid w:val="006F326D"/>
    <w:rsid w:val="006F3972"/>
    <w:rsid w:val="006F4A49"/>
    <w:rsid w:val="006F4C15"/>
    <w:rsid w:val="006F5388"/>
    <w:rsid w:val="006F53AC"/>
    <w:rsid w:val="006F540F"/>
    <w:rsid w:val="006F5D6C"/>
    <w:rsid w:val="006F5EBF"/>
    <w:rsid w:val="006F5F8B"/>
    <w:rsid w:val="006F6193"/>
    <w:rsid w:val="006F74F8"/>
    <w:rsid w:val="006F74F9"/>
    <w:rsid w:val="006F75DD"/>
    <w:rsid w:val="007006FC"/>
    <w:rsid w:val="00701C5B"/>
    <w:rsid w:val="00703659"/>
    <w:rsid w:val="00703BE2"/>
    <w:rsid w:val="00703CF2"/>
    <w:rsid w:val="0070403C"/>
    <w:rsid w:val="0070411E"/>
    <w:rsid w:val="00704269"/>
    <w:rsid w:val="0070427F"/>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8C"/>
    <w:rsid w:val="007177A6"/>
    <w:rsid w:val="00717A21"/>
    <w:rsid w:val="00717E58"/>
    <w:rsid w:val="00720190"/>
    <w:rsid w:val="00720B33"/>
    <w:rsid w:val="00720F61"/>
    <w:rsid w:val="00720F7F"/>
    <w:rsid w:val="0072107C"/>
    <w:rsid w:val="00721424"/>
    <w:rsid w:val="00721B82"/>
    <w:rsid w:val="00721BBA"/>
    <w:rsid w:val="00721DCD"/>
    <w:rsid w:val="00721DF4"/>
    <w:rsid w:val="00721F6F"/>
    <w:rsid w:val="00721FFE"/>
    <w:rsid w:val="00722139"/>
    <w:rsid w:val="007230E3"/>
    <w:rsid w:val="00723E83"/>
    <w:rsid w:val="00724112"/>
    <w:rsid w:val="00724636"/>
    <w:rsid w:val="00724DD7"/>
    <w:rsid w:val="00725237"/>
    <w:rsid w:val="007263B5"/>
    <w:rsid w:val="00726803"/>
    <w:rsid w:val="00726993"/>
    <w:rsid w:val="00727328"/>
    <w:rsid w:val="00727E73"/>
    <w:rsid w:val="00730292"/>
    <w:rsid w:val="007313DF"/>
    <w:rsid w:val="00731510"/>
    <w:rsid w:val="007319D5"/>
    <w:rsid w:val="00731F69"/>
    <w:rsid w:val="007331C7"/>
    <w:rsid w:val="00733BB9"/>
    <w:rsid w:val="00734345"/>
    <w:rsid w:val="007346E0"/>
    <w:rsid w:val="00734E3F"/>
    <w:rsid w:val="007352B6"/>
    <w:rsid w:val="00735465"/>
    <w:rsid w:val="007354CC"/>
    <w:rsid w:val="007359B7"/>
    <w:rsid w:val="00735B72"/>
    <w:rsid w:val="007362B9"/>
    <w:rsid w:val="007365DD"/>
    <w:rsid w:val="00737D6B"/>
    <w:rsid w:val="00737E04"/>
    <w:rsid w:val="00740B2D"/>
    <w:rsid w:val="00740FE8"/>
    <w:rsid w:val="007410BC"/>
    <w:rsid w:val="0074196E"/>
    <w:rsid w:val="00742DE4"/>
    <w:rsid w:val="00743550"/>
    <w:rsid w:val="0074380F"/>
    <w:rsid w:val="00743B6A"/>
    <w:rsid w:val="00743DD2"/>
    <w:rsid w:val="0074418C"/>
    <w:rsid w:val="0074467A"/>
    <w:rsid w:val="00744952"/>
    <w:rsid w:val="00745545"/>
    <w:rsid w:val="00745E43"/>
    <w:rsid w:val="00745F3E"/>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80336"/>
    <w:rsid w:val="00780437"/>
    <w:rsid w:val="007809CB"/>
    <w:rsid w:val="007817A5"/>
    <w:rsid w:val="00782036"/>
    <w:rsid w:val="00782254"/>
    <w:rsid w:val="007827DF"/>
    <w:rsid w:val="007829D9"/>
    <w:rsid w:val="0078320C"/>
    <w:rsid w:val="00783DD5"/>
    <w:rsid w:val="00784537"/>
    <w:rsid w:val="00784A06"/>
    <w:rsid w:val="00785940"/>
    <w:rsid w:val="00785FE5"/>
    <w:rsid w:val="0078668A"/>
    <w:rsid w:val="0079092B"/>
    <w:rsid w:val="00790AA4"/>
    <w:rsid w:val="0079108B"/>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348"/>
    <w:rsid w:val="00796520"/>
    <w:rsid w:val="00796A89"/>
    <w:rsid w:val="00796E91"/>
    <w:rsid w:val="0079732C"/>
    <w:rsid w:val="007976C5"/>
    <w:rsid w:val="00797756"/>
    <w:rsid w:val="007979D2"/>
    <w:rsid w:val="00797AA9"/>
    <w:rsid w:val="007A010A"/>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1D87"/>
    <w:rsid w:val="007B214E"/>
    <w:rsid w:val="007B2271"/>
    <w:rsid w:val="007B2612"/>
    <w:rsid w:val="007B2B4E"/>
    <w:rsid w:val="007B2D50"/>
    <w:rsid w:val="007B2D64"/>
    <w:rsid w:val="007B336B"/>
    <w:rsid w:val="007B351E"/>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2097"/>
    <w:rsid w:val="007C2536"/>
    <w:rsid w:val="007C2B0B"/>
    <w:rsid w:val="007C332E"/>
    <w:rsid w:val="007C6851"/>
    <w:rsid w:val="007C6A33"/>
    <w:rsid w:val="007C6FC5"/>
    <w:rsid w:val="007C70BE"/>
    <w:rsid w:val="007C7C38"/>
    <w:rsid w:val="007D0925"/>
    <w:rsid w:val="007D0BEE"/>
    <w:rsid w:val="007D1002"/>
    <w:rsid w:val="007D102E"/>
    <w:rsid w:val="007D1118"/>
    <w:rsid w:val="007D1570"/>
    <w:rsid w:val="007D2014"/>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6286"/>
    <w:rsid w:val="007E78D5"/>
    <w:rsid w:val="007E7B60"/>
    <w:rsid w:val="007F087A"/>
    <w:rsid w:val="007F20F6"/>
    <w:rsid w:val="007F2F89"/>
    <w:rsid w:val="007F32B1"/>
    <w:rsid w:val="007F3DAB"/>
    <w:rsid w:val="007F4677"/>
    <w:rsid w:val="007F47AC"/>
    <w:rsid w:val="007F4A6D"/>
    <w:rsid w:val="007F4E11"/>
    <w:rsid w:val="007F63C8"/>
    <w:rsid w:val="007F7200"/>
    <w:rsid w:val="007F77A9"/>
    <w:rsid w:val="007F7C4C"/>
    <w:rsid w:val="007F7C71"/>
    <w:rsid w:val="00800C5B"/>
    <w:rsid w:val="00801717"/>
    <w:rsid w:val="0080296D"/>
    <w:rsid w:val="00802BA7"/>
    <w:rsid w:val="008036C0"/>
    <w:rsid w:val="00803783"/>
    <w:rsid w:val="00803DB4"/>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971"/>
    <w:rsid w:val="00811A87"/>
    <w:rsid w:val="0081200C"/>
    <w:rsid w:val="008120CC"/>
    <w:rsid w:val="008125D5"/>
    <w:rsid w:val="00812C96"/>
    <w:rsid w:val="0081307E"/>
    <w:rsid w:val="008136B4"/>
    <w:rsid w:val="00814367"/>
    <w:rsid w:val="008143C6"/>
    <w:rsid w:val="00814973"/>
    <w:rsid w:val="00814B1D"/>
    <w:rsid w:val="00814B85"/>
    <w:rsid w:val="008150D9"/>
    <w:rsid w:val="008153BC"/>
    <w:rsid w:val="00816D63"/>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E22"/>
    <w:rsid w:val="00825F9F"/>
    <w:rsid w:val="008269E1"/>
    <w:rsid w:val="00826BD9"/>
    <w:rsid w:val="008271F2"/>
    <w:rsid w:val="00827950"/>
    <w:rsid w:val="008279FA"/>
    <w:rsid w:val="00830210"/>
    <w:rsid w:val="008302B3"/>
    <w:rsid w:val="0083046E"/>
    <w:rsid w:val="00830614"/>
    <w:rsid w:val="00830771"/>
    <w:rsid w:val="00830921"/>
    <w:rsid w:val="00830C61"/>
    <w:rsid w:val="00831D41"/>
    <w:rsid w:val="00832320"/>
    <w:rsid w:val="00832512"/>
    <w:rsid w:val="00832AAB"/>
    <w:rsid w:val="00833C77"/>
    <w:rsid w:val="0083409D"/>
    <w:rsid w:val="008342E4"/>
    <w:rsid w:val="0083492C"/>
    <w:rsid w:val="008352C9"/>
    <w:rsid w:val="00835713"/>
    <w:rsid w:val="008368DF"/>
    <w:rsid w:val="00836B28"/>
    <w:rsid w:val="00836ECA"/>
    <w:rsid w:val="00837400"/>
    <w:rsid w:val="0084087A"/>
    <w:rsid w:val="00840C34"/>
    <w:rsid w:val="008411FB"/>
    <w:rsid w:val="00841533"/>
    <w:rsid w:val="00841859"/>
    <w:rsid w:val="008419BD"/>
    <w:rsid w:val="00841F75"/>
    <w:rsid w:val="008424FE"/>
    <w:rsid w:val="0084265C"/>
    <w:rsid w:val="00842F7C"/>
    <w:rsid w:val="008430C1"/>
    <w:rsid w:val="008438AD"/>
    <w:rsid w:val="00843928"/>
    <w:rsid w:val="0084398B"/>
    <w:rsid w:val="00843A07"/>
    <w:rsid w:val="00843B34"/>
    <w:rsid w:val="00843C17"/>
    <w:rsid w:val="008440C5"/>
    <w:rsid w:val="008441D4"/>
    <w:rsid w:val="008446B5"/>
    <w:rsid w:val="008447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6BAA"/>
    <w:rsid w:val="008574D6"/>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62DC"/>
    <w:rsid w:val="00876B28"/>
    <w:rsid w:val="00876CFA"/>
    <w:rsid w:val="00877B2A"/>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7EA"/>
    <w:rsid w:val="0088781B"/>
    <w:rsid w:val="00887858"/>
    <w:rsid w:val="00890655"/>
    <w:rsid w:val="00891363"/>
    <w:rsid w:val="00891368"/>
    <w:rsid w:val="00891819"/>
    <w:rsid w:val="0089211F"/>
    <w:rsid w:val="008922A1"/>
    <w:rsid w:val="00892AED"/>
    <w:rsid w:val="00892FBD"/>
    <w:rsid w:val="00893671"/>
    <w:rsid w:val="008939D1"/>
    <w:rsid w:val="00893A53"/>
    <w:rsid w:val="00893A7A"/>
    <w:rsid w:val="00894795"/>
    <w:rsid w:val="00894B9D"/>
    <w:rsid w:val="0089560E"/>
    <w:rsid w:val="00896326"/>
    <w:rsid w:val="0089641E"/>
    <w:rsid w:val="0089689B"/>
    <w:rsid w:val="00896A07"/>
    <w:rsid w:val="008974B5"/>
    <w:rsid w:val="00897825"/>
    <w:rsid w:val="00897C43"/>
    <w:rsid w:val="00897C49"/>
    <w:rsid w:val="00897CED"/>
    <w:rsid w:val="008A09E5"/>
    <w:rsid w:val="008A0DE8"/>
    <w:rsid w:val="008A129D"/>
    <w:rsid w:val="008A14AD"/>
    <w:rsid w:val="008A16AF"/>
    <w:rsid w:val="008A1791"/>
    <w:rsid w:val="008A27AC"/>
    <w:rsid w:val="008A2E55"/>
    <w:rsid w:val="008A3214"/>
    <w:rsid w:val="008A36E3"/>
    <w:rsid w:val="008A38AE"/>
    <w:rsid w:val="008A42D9"/>
    <w:rsid w:val="008A4AF8"/>
    <w:rsid w:val="008A5A71"/>
    <w:rsid w:val="008A5C6D"/>
    <w:rsid w:val="008A5EC4"/>
    <w:rsid w:val="008A6112"/>
    <w:rsid w:val="008A619C"/>
    <w:rsid w:val="008A61BF"/>
    <w:rsid w:val="008A61CD"/>
    <w:rsid w:val="008A6579"/>
    <w:rsid w:val="008A66C8"/>
    <w:rsid w:val="008A7459"/>
    <w:rsid w:val="008A7566"/>
    <w:rsid w:val="008A7595"/>
    <w:rsid w:val="008A7668"/>
    <w:rsid w:val="008A7700"/>
    <w:rsid w:val="008B00E0"/>
    <w:rsid w:val="008B0E8E"/>
    <w:rsid w:val="008B10C2"/>
    <w:rsid w:val="008B11F8"/>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6DF"/>
    <w:rsid w:val="008C0960"/>
    <w:rsid w:val="008C1254"/>
    <w:rsid w:val="008C1A5B"/>
    <w:rsid w:val="008C25E4"/>
    <w:rsid w:val="008C3619"/>
    <w:rsid w:val="008C3943"/>
    <w:rsid w:val="008C3990"/>
    <w:rsid w:val="008C3AF1"/>
    <w:rsid w:val="008C4115"/>
    <w:rsid w:val="008C4545"/>
    <w:rsid w:val="008C49FA"/>
    <w:rsid w:val="008C4F28"/>
    <w:rsid w:val="008C543F"/>
    <w:rsid w:val="008C5E9C"/>
    <w:rsid w:val="008C6AC0"/>
    <w:rsid w:val="008C6EF4"/>
    <w:rsid w:val="008C7124"/>
    <w:rsid w:val="008C762E"/>
    <w:rsid w:val="008C7CF3"/>
    <w:rsid w:val="008D025C"/>
    <w:rsid w:val="008D0B9C"/>
    <w:rsid w:val="008D0F00"/>
    <w:rsid w:val="008D0F70"/>
    <w:rsid w:val="008D10E4"/>
    <w:rsid w:val="008D1F1F"/>
    <w:rsid w:val="008D2387"/>
    <w:rsid w:val="008D2747"/>
    <w:rsid w:val="008D2EC5"/>
    <w:rsid w:val="008D2FDE"/>
    <w:rsid w:val="008D3BDC"/>
    <w:rsid w:val="008D3C52"/>
    <w:rsid w:val="008D4129"/>
    <w:rsid w:val="008D445D"/>
    <w:rsid w:val="008D4AA3"/>
    <w:rsid w:val="008D4AF7"/>
    <w:rsid w:val="008D4BF0"/>
    <w:rsid w:val="008D5068"/>
    <w:rsid w:val="008D5613"/>
    <w:rsid w:val="008D6570"/>
    <w:rsid w:val="008D67D1"/>
    <w:rsid w:val="008D6B20"/>
    <w:rsid w:val="008D6F8E"/>
    <w:rsid w:val="008D7124"/>
    <w:rsid w:val="008D7305"/>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C3A"/>
    <w:rsid w:val="008E5027"/>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857"/>
    <w:rsid w:val="008F2B7C"/>
    <w:rsid w:val="008F2C14"/>
    <w:rsid w:val="008F33F6"/>
    <w:rsid w:val="008F3604"/>
    <w:rsid w:val="008F45DA"/>
    <w:rsid w:val="008F4C3E"/>
    <w:rsid w:val="008F549F"/>
    <w:rsid w:val="008F572F"/>
    <w:rsid w:val="008F5953"/>
    <w:rsid w:val="008F5B08"/>
    <w:rsid w:val="008F686C"/>
    <w:rsid w:val="008F6F75"/>
    <w:rsid w:val="008F791D"/>
    <w:rsid w:val="008F7D17"/>
    <w:rsid w:val="009001C6"/>
    <w:rsid w:val="0090021A"/>
    <w:rsid w:val="00901278"/>
    <w:rsid w:val="00901303"/>
    <w:rsid w:val="0090193B"/>
    <w:rsid w:val="00901E8E"/>
    <w:rsid w:val="009026A4"/>
    <w:rsid w:val="00903682"/>
    <w:rsid w:val="00903B46"/>
    <w:rsid w:val="00903E00"/>
    <w:rsid w:val="0090501B"/>
    <w:rsid w:val="009051DC"/>
    <w:rsid w:val="00905803"/>
    <w:rsid w:val="009058E6"/>
    <w:rsid w:val="00906CF2"/>
    <w:rsid w:val="00906F20"/>
    <w:rsid w:val="009078C7"/>
    <w:rsid w:val="00911B81"/>
    <w:rsid w:val="009120D8"/>
    <w:rsid w:val="00912803"/>
    <w:rsid w:val="009132E2"/>
    <w:rsid w:val="009138F4"/>
    <w:rsid w:val="0091390D"/>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737"/>
    <w:rsid w:val="00927D2A"/>
    <w:rsid w:val="009305F6"/>
    <w:rsid w:val="00931539"/>
    <w:rsid w:val="00932314"/>
    <w:rsid w:val="009323D1"/>
    <w:rsid w:val="0093279D"/>
    <w:rsid w:val="00932845"/>
    <w:rsid w:val="0093290D"/>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40507"/>
    <w:rsid w:val="00940C82"/>
    <w:rsid w:val="00940EA4"/>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0943"/>
    <w:rsid w:val="00951008"/>
    <w:rsid w:val="009512D9"/>
    <w:rsid w:val="009512EE"/>
    <w:rsid w:val="00951332"/>
    <w:rsid w:val="009516DC"/>
    <w:rsid w:val="00951947"/>
    <w:rsid w:val="009519B8"/>
    <w:rsid w:val="009528A4"/>
    <w:rsid w:val="00952E6B"/>
    <w:rsid w:val="0095390B"/>
    <w:rsid w:val="00953D82"/>
    <w:rsid w:val="00954779"/>
    <w:rsid w:val="009548C4"/>
    <w:rsid w:val="00954C74"/>
    <w:rsid w:val="00955544"/>
    <w:rsid w:val="00955B21"/>
    <w:rsid w:val="00956165"/>
    <w:rsid w:val="009563FE"/>
    <w:rsid w:val="009564D6"/>
    <w:rsid w:val="009566BB"/>
    <w:rsid w:val="0095721F"/>
    <w:rsid w:val="00957A0E"/>
    <w:rsid w:val="00957B16"/>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40F"/>
    <w:rsid w:val="00963904"/>
    <w:rsid w:val="0096413F"/>
    <w:rsid w:val="009647A4"/>
    <w:rsid w:val="00965115"/>
    <w:rsid w:val="0096511A"/>
    <w:rsid w:val="0096522E"/>
    <w:rsid w:val="009658ED"/>
    <w:rsid w:val="009662C6"/>
    <w:rsid w:val="009662E8"/>
    <w:rsid w:val="009662EB"/>
    <w:rsid w:val="00966792"/>
    <w:rsid w:val="009667AF"/>
    <w:rsid w:val="00966C4D"/>
    <w:rsid w:val="00967D32"/>
    <w:rsid w:val="00967FCA"/>
    <w:rsid w:val="00970D8E"/>
    <w:rsid w:val="00970EC6"/>
    <w:rsid w:val="00971BAF"/>
    <w:rsid w:val="00971E17"/>
    <w:rsid w:val="009723CC"/>
    <w:rsid w:val="009729A5"/>
    <w:rsid w:val="00972E86"/>
    <w:rsid w:val="00974237"/>
    <w:rsid w:val="009742C8"/>
    <w:rsid w:val="00974C50"/>
    <w:rsid w:val="00975053"/>
    <w:rsid w:val="00975164"/>
    <w:rsid w:val="00975BBB"/>
    <w:rsid w:val="00976236"/>
    <w:rsid w:val="009776EE"/>
    <w:rsid w:val="009777D9"/>
    <w:rsid w:val="009808A2"/>
    <w:rsid w:val="009811CE"/>
    <w:rsid w:val="0098188F"/>
    <w:rsid w:val="009828FE"/>
    <w:rsid w:val="00982BD6"/>
    <w:rsid w:val="009837FE"/>
    <w:rsid w:val="00983BDF"/>
    <w:rsid w:val="0098507E"/>
    <w:rsid w:val="00985260"/>
    <w:rsid w:val="0098535C"/>
    <w:rsid w:val="0098580E"/>
    <w:rsid w:val="00986BE3"/>
    <w:rsid w:val="00986C8F"/>
    <w:rsid w:val="00990326"/>
    <w:rsid w:val="00990561"/>
    <w:rsid w:val="0099081C"/>
    <w:rsid w:val="00990C15"/>
    <w:rsid w:val="009918E3"/>
    <w:rsid w:val="00991B88"/>
    <w:rsid w:val="00991D10"/>
    <w:rsid w:val="00991D70"/>
    <w:rsid w:val="009921F1"/>
    <w:rsid w:val="0099250C"/>
    <w:rsid w:val="00992B7B"/>
    <w:rsid w:val="00992C50"/>
    <w:rsid w:val="00992DD7"/>
    <w:rsid w:val="00992F9B"/>
    <w:rsid w:val="0099461C"/>
    <w:rsid w:val="00994A63"/>
    <w:rsid w:val="00994B13"/>
    <w:rsid w:val="00995E4E"/>
    <w:rsid w:val="0099606D"/>
    <w:rsid w:val="0099651F"/>
    <w:rsid w:val="00997179"/>
    <w:rsid w:val="00997593"/>
    <w:rsid w:val="009A04CC"/>
    <w:rsid w:val="009A0747"/>
    <w:rsid w:val="009A0EE2"/>
    <w:rsid w:val="009A276A"/>
    <w:rsid w:val="009A2810"/>
    <w:rsid w:val="009A2DEB"/>
    <w:rsid w:val="009A3168"/>
    <w:rsid w:val="009A3564"/>
    <w:rsid w:val="009A579D"/>
    <w:rsid w:val="009A5B43"/>
    <w:rsid w:val="009A6109"/>
    <w:rsid w:val="009A6811"/>
    <w:rsid w:val="009A6F8D"/>
    <w:rsid w:val="009A7C12"/>
    <w:rsid w:val="009A7C8E"/>
    <w:rsid w:val="009A7FEA"/>
    <w:rsid w:val="009B02B8"/>
    <w:rsid w:val="009B05F4"/>
    <w:rsid w:val="009B0981"/>
    <w:rsid w:val="009B1055"/>
    <w:rsid w:val="009B14E0"/>
    <w:rsid w:val="009B1AF2"/>
    <w:rsid w:val="009B2AC7"/>
    <w:rsid w:val="009B2B7D"/>
    <w:rsid w:val="009B2C74"/>
    <w:rsid w:val="009B2E8E"/>
    <w:rsid w:val="009B4CCF"/>
    <w:rsid w:val="009B5909"/>
    <w:rsid w:val="009B5C55"/>
    <w:rsid w:val="009B6468"/>
    <w:rsid w:val="009B7DB1"/>
    <w:rsid w:val="009C0BA5"/>
    <w:rsid w:val="009C0D95"/>
    <w:rsid w:val="009C206C"/>
    <w:rsid w:val="009C266B"/>
    <w:rsid w:val="009C3156"/>
    <w:rsid w:val="009C3E47"/>
    <w:rsid w:val="009C44D6"/>
    <w:rsid w:val="009C5A15"/>
    <w:rsid w:val="009C69CD"/>
    <w:rsid w:val="009C6CCD"/>
    <w:rsid w:val="009C7030"/>
    <w:rsid w:val="009C7E54"/>
    <w:rsid w:val="009C7EA1"/>
    <w:rsid w:val="009D02C9"/>
    <w:rsid w:val="009D0A87"/>
    <w:rsid w:val="009D2E10"/>
    <w:rsid w:val="009D3332"/>
    <w:rsid w:val="009D4B37"/>
    <w:rsid w:val="009D4CCB"/>
    <w:rsid w:val="009D4E07"/>
    <w:rsid w:val="009D4FE9"/>
    <w:rsid w:val="009D56E0"/>
    <w:rsid w:val="009D58BF"/>
    <w:rsid w:val="009D5C6C"/>
    <w:rsid w:val="009D673E"/>
    <w:rsid w:val="009D6B29"/>
    <w:rsid w:val="009D6DBB"/>
    <w:rsid w:val="009D6DFB"/>
    <w:rsid w:val="009D6E5F"/>
    <w:rsid w:val="009D76C5"/>
    <w:rsid w:val="009D7DC6"/>
    <w:rsid w:val="009E00D0"/>
    <w:rsid w:val="009E0B99"/>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930"/>
    <w:rsid w:val="009E794F"/>
    <w:rsid w:val="009E7D9A"/>
    <w:rsid w:val="009F0087"/>
    <w:rsid w:val="009F047D"/>
    <w:rsid w:val="009F061C"/>
    <w:rsid w:val="009F0C8A"/>
    <w:rsid w:val="009F1714"/>
    <w:rsid w:val="009F1E33"/>
    <w:rsid w:val="009F216D"/>
    <w:rsid w:val="009F2D35"/>
    <w:rsid w:val="009F2EEC"/>
    <w:rsid w:val="009F3316"/>
    <w:rsid w:val="009F3706"/>
    <w:rsid w:val="009F4388"/>
    <w:rsid w:val="009F5449"/>
    <w:rsid w:val="009F56C7"/>
    <w:rsid w:val="009F5FB7"/>
    <w:rsid w:val="009F63AF"/>
    <w:rsid w:val="009F678F"/>
    <w:rsid w:val="009F6EF2"/>
    <w:rsid w:val="009F6F51"/>
    <w:rsid w:val="009F7244"/>
    <w:rsid w:val="009F734F"/>
    <w:rsid w:val="009F7656"/>
    <w:rsid w:val="009F7784"/>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7013"/>
    <w:rsid w:val="00A0789F"/>
    <w:rsid w:val="00A07C3C"/>
    <w:rsid w:val="00A07CA2"/>
    <w:rsid w:val="00A10E7C"/>
    <w:rsid w:val="00A10F5D"/>
    <w:rsid w:val="00A1138F"/>
    <w:rsid w:val="00A11759"/>
    <w:rsid w:val="00A11A18"/>
    <w:rsid w:val="00A11BCD"/>
    <w:rsid w:val="00A1205C"/>
    <w:rsid w:val="00A12257"/>
    <w:rsid w:val="00A12F42"/>
    <w:rsid w:val="00A13060"/>
    <w:rsid w:val="00A136FA"/>
    <w:rsid w:val="00A144DC"/>
    <w:rsid w:val="00A15D3B"/>
    <w:rsid w:val="00A164E6"/>
    <w:rsid w:val="00A16566"/>
    <w:rsid w:val="00A16E02"/>
    <w:rsid w:val="00A17FF8"/>
    <w:rsid w:val="00A213E5"/>
    <w:rsid w:val="00A218D7"/>
    <w:rsid w:val="00A22337"/>
    <w:rsid w:val="00A224E8"/>
    <w:rsid w:val="00A22504"/>
    <w:rsid w:val="00A22999"/>
    <w:rsid w:val="00A22BCC"/>
    <w:rsid w:val="00A23F68"/>
    <w:rsid w:val="00A23FEF"/>
    <w:rsid w:val="00A24032"/>
    <w:rsid w:val="00A2410C"/>
    <w:rsid w:val="00A24548"/>
    <w:rsid w:val="00A246B6"/>
    <w:rsid w:val="00A24C96"/>
    <w:rsid w:val="00A24DBA"/>
    <w:rsid w:val="00A259B9"/>
    <w:rsid w:val="00A26054"/>
    <w:rsid w:val="00A26FEA"/>
    <w:rsid w:val="00A272D7"/>
    <w:rsid w:val="00A27530"/>
    <w:rsid w:val="00A27775"/>
    <w:rsid w:val="00A27CB4"/>
    <w:rsid w:val="00A31721"/>
    <w:rsid w:val="00A323EF"/>
    <w:rsid w:val="00A3249F"/>
    <w:rsid w:val="00A3271F"/>
    <w:rsid w:val="00A327EA"/>
    <w:rsid w:val="00A328BA"/>
    <w:rsid w:val="00A32976"/>
    <w:rsid w:val="00A32A88"/>
    <w:rsid w:val="00A33834"/>
    <w:rsid w:val="00A344D6"/>
    <w:rsid w:val="00A3450C"/>
    <w:rsid w:val="00A3474E"/>
    <w:rsid w:val="00A35F56"/>
    <w:rsid w:val="00A36590"/>
    <w:rsid w:val="00A36CB6"/>
    <w:rsid w:val="00A377FB"/>
    <w:rsid w:val="00A3788C"/>
    <w:rsid w:val="00A37999"/>
    <w:rsid w:val="00A40211"/>
    <w:rsid w:val="00A40AE3"/>
    <w:rsid w:val="00A41F5B"/>
    <w:rsid w:val="00A41F5E"/>
    <w:rsid w:val="00A4293B"/>
    <w:rsid w:val="00A42D9F"/>
    <w:rsid w:val="00A436DD"/>
    <w:rsid w:val="00A43BAF"/>
    <w:rsid w:val="00A43C75"/>
    <w:rsid w:val="00A44078"/>
    <w:rsid w:val="00A443F6"/>
    <w:rsid w:val="00A448B7"/>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C1"/>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D61"/>
    <w:rsid w:val="00A56FB8"/>
    <w:rsid w:val="00A5710B"/>
    <w:rsid w:val="00A57781"/>
    <w:rsid w:val="00A60084"/>
    <w:rsid w:val="00A6055D"/>
    <w:rsid w:val="00A60690"/>
    <w:rsid w:val="00A60767"/>
    <w:rsid w:val="00A60F66"/>
    <w:rsid w:val="00A61D11"/>
    <w:rsid w:val="00A6202A"/>
    <w:rsid w:val="00A62271"/>
    <w:rsid w:val="00A62337"/>
    <w:rsid w:val="00A63043"/>
    <w:rsid w:val="00A63D8D"/>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3602"/>
    <w:rsid w:val="00A736BE"/>
    <w:rsid w:val="00A73BEC"/>
    <w:rsid w:val="00A73CED"/>
    <w:rsid w:val="00A73E35"/>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3013"/>
    <w:rsid w:val="00A83557"/>
    <w:rsid w:val="00A839AE"/>
    <w:rsid w:val="00A83E09"/>
    <w:rsid w:val="00A844EA"/>
    <w:rsid w:val="00A84A3A"/>
    <w:rsid w:val="00A84ADE"/>
    <w:rsid w:val="00A84B77"/>
    <w:rsid w:val="00A84E42"/>
    <w:rsid w:val="00A854F7"/>
    <w:rsid w:val="00A8690E"/>
    <w:rsid w:val="00A87366"/>
    <w:rsid w:val="00A90543"/>
    <w:rsid w:val="00A906BA"/>
    <w:rsid w:val="00A90CD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2A6B"/>
    <w:rsid w:val="00AA332D"/>
    <w:rsid w:val="00AA3521"/>
    <w:rsid w:val="00AA3750"/>
    <w:rsid w:val="00AA4798"/>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307E"/>
    <w:rsid w:val="00AB403A"/>
    <w:rsid w:val="00AB4538"/>
    <w:rsid w:val="00AB46D7"/>
    <w:rsid w:val="00AB475E"/>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5EE"/>
    <w:rsid w:val="00AD1CD8"/>
    <w:rsid w:val="00AD1D9E"/>
    <w:rsid w:val="00AD2B9D"/>
    <w:rsid w:val="00AD368A"/>
    <w:rsid w:val="00AD3BE8"/>
    <w:rsid w:val="00AD40EC"/>
    <w:rsid w:val="00AD4BD0"/>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358"/>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9AC"/>
    <w:rsid w:val="00B0220F"/>
    <w:rsid w:val="00B02264"/>
    <w:rsid w:val="00B025BC"/>
    <w:rsid w:val="00B033E1"/>
    <w:rsid w:val="00B0341B"/>
    <w:rsid w:val="00B038C8"/>
    <w:rsid w:val="00B03922"/>
    <w:rsid w:val="00B03E42"/>
    <w:rsid w:val="00B04186"/>
    <w:rsid w:val="00B04D56"/>
    <w:rsid w:val="00B06825"/>
    <w:rsid w:val="00B06BAD"/>
    <w:rsid w:val="00B07856"/>
    <w:rsid w:val="00B07C71"/>
    <w:rsid w:val="00B10334"/>
    <w:rsid w:val="00B11356"/>
    <w:rsid w:val="00B11521"/>
    <w:rsid w:val="00B11E28"/>
    <w:rsid w:val="00B122C3"/>
    <w:rsid w:val="00B12BBB"/>
    <w:rsid w:val="00B13026"/>
    <w:rsid w:val="00B13091"/>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AFA"/>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132"/>
    <w:rsid w:val="00B313BA"/>
    <w:rsid w:val="00B3298C"/>
    <w:rsid w:val="00B3365C"/>
    <w:rsid w:val="00B34410"/>
    <w:rsid w:val="00B3466A"/>
    <w:rsid w:val="00B34853"/>
    <w:rsid w:val="00B34925"/>
    <w:rsid w:val="00B34C23"/>
    <w:rsid w:val="00B3559B"/>
    <w:rsid w:val="00B35B80"/>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3AE3"/>
    <w:rsid w:val="00B44156"/>
    <w:rsid w:val="00B44444"/>
    <w:rsid w:val="00B44E82"/>
    <w:rsid w:val="00B46308"/>
    <w:rsid w:val="00B466B9"/>
    <w:rsid w:val="00B46EBE"/>
    <w:rsid w:val="00B4737C"/>
    <w:rsid w:val="00B47739"/>
    <w:rsid w:val="00B47B3C"/>
    <w:rsid w:val="00B505FA"/>
    <w:rsid w:val="00B50BD8"/>
    <w:rsid w:val="00B50C8F"/>
    <w:rsid w:val="00B50F71"/>
    <w:rsid w:val="00B517E7"/>
    <w:rsid w:val="00B51E8A"/>
    <w:rsid w:val="00B51F99"/>
    <w:rsid w:val="00B52661"/>
    <w:rsid w:val="00B528F7"/>
    <w:rsid w:val="00B53C6E"/>
    <w:rsid w:val="00B53DDA"/>
    <w:rsid w:val="00B540C1"/>
    <w:rsid w:val="00B54167"/>
    <w:rsid w:val="00B54186"/>
    <w:rsid w:val="00B54416"/>
    <w:rsid w:val="00B54485"/>
    <w:rsid w:val="00B5570A"/>
    <w:rsid w:val="00B5634B"/>
    <w:rsid w:val="00B565D8"/>
    <w:rsid w:val="00B56B44"/>
    <w:rsid w:val="00B57761"/>
    <w:rsid w:val="00B60095"/>
    <w:rsid w:val="00B612FD"/>
    <w:rsid w:val="00B6264A"/>
    <w:rsid w:val="00B63642"/>
    <w:rsid w:val="00B63734"/>
    <w:rsid w:val="00B63AE4"/>
    <w:rsid w:val="00B6424D"/>
    <w:rsid w:val="00B64BA9"/>
    <w:rsid w:val="00B65CA6"/>
    <w:rsid w:val="00B66875"/>
    <w:rsid w:val="00B671D3"/>
    <w:rsid w:val="00B67222"/>
    <w:rsid w:val="00B67279"/>
    <w:rsid w:val="00B67380"/>
    <w:rsid w:val="00B67853"/>
    <w:rsid w:val="00B67B97"/>
    <w:rsid w:val="00B67C06"/>
    <w:rsid w:val="00B67E41"/>
    <w:rsid w:val="00B707B9"/>
    <w:rsid w:val="00B709AF"/>
    <w:rsid w:val="00B71117"/>
    <w:rsid w:val="00B711FD"/>
    <w:rsid w:val="00B7141C"/>
    <w:rsid w:val="00B71597"/>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32E"/>
    <w:rsid w:val="00B7764A"/>
    <w:rsid w:val="00B778F3"/>
    <w:rsid w:val="00B7792F"/>
    <w:rsid w:val="00B77F7E"/>
    <w:rsid w:val="00B80BB3"/>
    <w:rsid w:val="00B80F87"/>
    <w:rsid w:val="00B81580"/>
    <w:rsid w:val="00B823CA"/>
    <w:rsid w:val="00B82C4C"/>
    <w:rsid w:val="00B835C7"/>
    <w:rsid w:val="00B84409"/>
    <w:rsid w:val="00B85495"/>
    <w:rsid w:val="00B85611"/>
    <w:rsid w:val="00B85726"/>
    <w:rsid w:val="00B85E21"/>
    <w:rsid w:val="00B8709C"/>
    <w:rsid w:val="00B873CD"/>
    <w:rsid w:val="00B87676"/>
    <w:rsid w:val="00B903E7"/>
    <w:rsid w:val="00B90450"/>
    <w:rsid w:val="00B90669"/>
    <w:rsid w:val="00B9066F"/>
    <w:rsid w:val="00B90937"/>
    <w:rsid w:val="00B91128"/>
    <w:rsid w:val="00B9124A"/>
    <w:rsid w:val="00B91B11"/>
    <w:rsid w:val="00B928C9"/>
    <w:rsid w:val="00B92B08"/>
    <w:rsid w:val="00B9324E"/>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D97"/>
    <w:rsid w:val="00BA5D12"/>
    <w:rsid w:val="00BA67BD"/>
    <w:rsid w:val="00BA6EC0"/>
    <w:rsid w:val="00BA761E"/>
    <w:rsid w:val="00BA775F"/>
    <w:rsid w:val="00BB09DA"/>
    <w:rsid w:val="00BB0A7A"/>
    <w:rsid w:val="00BB0D4D"/>
    <w:rsid w:val="00BB0FD6"/>
    <w:rsid w:val="00BB1209"/>
    <w:rsid w:val="00BB136A"/>
    <w:rsid w:val="00BB161E"/>
    <w:rsid w:val="00BB273A"/>
    <w:rsid w:val="00BB27D4"/>
    <w:rsid w:val="00BB2B5C"/>
    <w:rsid w:val="00BB2BFA"/>
    <w:rsid w:val="00BB2F61"/>
    <w:rsid w:val="00BB2FE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43F7"/>
    <w:rsid w:val="00BC44AB"/>
    <w:rsid w:val="00BC455C"/>
    <w:rsid w:val="00BC4827"/>
    <w:rsid w:val="00BC53F2"/>
    <w:rsid w:val="00BC56D5"/>
    <w:rsid w:val="00BC5ACE"/>
    <w:rsid w:val="00BC64D9"/>
    <w:rsid w:val="00BC6EF5"/>
    <w:rsid w:val="00BC72E1"/>
    <w:rsid w:val="00BC7667"/>
    <w:rsid w:val="00BC7BC5"/>
    <w:rsid w:val="00BD09F5"/>
    <w:rsid w:val="00BD1AF9"/>
    <w:rsid w:val="00BD2567"/>
    <w:rsid w:val="00BD279D"/>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894"/>
    <w:rsid w:val="00BE2CD9"/>
    <w:rsid w:val="00BE2EDA"/>
    <w:rsid w:val="00BE32A6"/>
    <w:rsid w:val="00BE3C38"/>
    <w:rsid w:val="00BE4232"/>
    <w:rsid w:val="00BE464D"/>
    <w:rsid w:val="00BE4E66"/>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4390"/>
    <w:rsid w:val="00BF4E8E"/>
    <w:rsid w:val="00BF501B"/>
    <w:rsid w:val="00BF514A"/>
    <w:rsid w:val="00BF53FE"/>
    <w:rsid w:val="00BF54BE"/>
    <w:rsid w:val="00BF5659"/>
    <w:rsid w:val="00BF5843"/>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C4E"/>
    <w:rsid w:val="00C1754C"/>
    <w:rsid w:val="00C17C6B"/>
    <w:rsid w:val="00C17E7B"/>
    <w:rsid w:val="00C17EB9"/>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12D3"/>
    <w:rsid w:val="00C3238A"/>
    <w:rsid w:val="00C3368E"/>
    <w:rsid w:val="00C33869"/>
    <w:rsid w:val="00C33925"/>
    <w:rsid w:val="00C3432F"/>
    <w:rsid w:val="00C34FA5"/>
    <w:rsid w:val="00C35708"/>
    <w:rsid w:val="00C36038"/>
    <w:rsid w:val="00C36633"/>
    <w:rsid w:val="00C373A8"/>
    <w:rsid w:val="00C37B2E"/>
    <w:rsid w:val="00C40515"/>
    <w:rsid w:val="00C4072E"/>
    <w:rsid w:val="00C40960"/>
    <w:rsid w:val="00C40E89"/>
    <w:rsid w:val="00C41603"/>
    <w:rsid w:val="00C425FD"/>
    <w:rsid w:val="00C431CA"/>
    <w:rsid w:val="00C43488"/>
    <w:rsid w:val="00C4375E"/>
    <w:rsid w:val="00C44065"/>
    <w:rsid w:val="00C4483E"/>
    <w:rsid w:val="00C4499D"/>
    <w:rsid w:val="00C44EBF"/>
    <w:rsid w:val="00C4612B"/>
    <w:rsid w:val="00C465AA"/>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605C1"/>
    <w:rsid w:val="00C605FA"/>
    <w:rsid w:val="00C60770"/>
    <w:rsid w:val="00C610FE"/>
    <w:rsid w:val="00C61BB6"/>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2D5"/>
    <w:rsid w:val="00C75A20"/>
    <w:rsid w:val="00C75E62"/>
    <w:rsid w:val="00C76F78"/>
    <w:rsid w:val="00C771EE"/>
    <w:rsid w:val="00C80551"/>
    <w:rsid w:val="00C80974"/>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844"/>
    <w:rsid w:val="00C96C32"/>
    <w:rsid w:val="00C96CC4"/>
    <w:rsid w:val="00CA0882"/>
    <w:rsid w:val="00CA1001"/>
    <w:rsid w:val="00CA10FF"/>
    <w:rsid w:val="00CA17CB"/>
    <w:rsid w:val="00CA17E4"/>
    <w:rsid w:val="00CA1A6C"/>
    <w:rsid w:val="00CA1FE7"/>
    <w:rsid w:val="00CA2FC7"/>
    <w:rsid w:val="00CA39CB"/>
    <w:rsid w:val="00CA3F16"/>
    <w:rsid w:val="00CA431E"/>
    <w:rsid w:val="00CA43FC"/>
    <w:rsid w:val="00CA448A"/>
    <w:rsid w:val="00CA4CFC"/>
    <w:rsid w:val="00CA4F55"/>
    <w:rsid w:val="00CA5558"/>
    <w:rsid w:val="00CA557E"/>
    <w:rsid w:val="00CA5A03"/>
    <w:rsid w:val="00CA5B75"/>
    <w:rsid w:val="00CA5F9F"/>
    <w:rsid w:val="00CA649D"/>
    <w:rsid w:val="00CA77FD"/>
    <w:rsid w:val="00CA7CCF"/>
    <w:rsid w:val="00CA7EAC"/>
    <w:rsid w:val="00CB09C2"/>
    <w:rsid w:val="00CB17DC"/>
    <w:rsid w:val="00CB1C5D"/>
    <w:rsid w:val="00CB35B7"/>
    <w:rsid w:val="00CB3DB1"/>
    <w:rsid w:val="00CB4986"/>
    <w:rsid w:val="00CB4A8B"/>
    <w:rsid w:val="00CB4DCD"/>
    <w:rsid w:val="00CB53B7"/>
    <w:rsid w:val="00CB5FCC"/>
    <w:rsid w:val="00CB5FCF"/>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3BCA"/>
    <w:rsid w:val="00CC4174"/>
    <w:rsid w:val="00CC4888"/>
    <w:rsid w:val="00CC5026"/>
    <w:rsid w:val="00CC5336"/>
    <w:rsid w:val="00CC620A"/>
    <w:rsid w:val="00CC6F36"/>
    <w:rsid w:val="00CC6F71"/>
    <w:rsid w:val="00CD0043"/>
    <w:rsid w:val="00CD03C0"/>
    <w:rsid w:val="00CD062D"/>
    <w:rsid w:val="00CD0D2A"/>
    <w:rsid w:val="00CD2555"/>
    <w:rsid w:val="00CD2FEB"/>
    <w:rsid w:val="00CD35A5"/>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C2A"/>
    <w:rsid w:val="00CE10DF"/>
    <w:rsid w:val="00CE159E"/>
    <w:rsid w:val="00CE1F02"/>
    <w:rsid w:val="00CE21F0"/>
    <w:rsid w:val="00CE26DD"/>
    <w:rsid w:val="00CE30BD"/>
    <w:rsid w:val="00CE382D"/>
    <w:rsid w:val="00CE4A1D"/>
    <w:rsid w:val="00CE6484"/>
    <w:rsid w:val="00CE669A"/>
    <w:rsid w:val="00CE6BD9"/>
    <w:rsid w:val="00CE74DB"/>
    <w:rsid w:val="00CF1EB8"/>
    <w:rsid w:val="00CF2DC2"/>
    <w:rsid w:val="00CF35F6"/>
    <w:rsid w:val="00CF41DE"/>
    <w:rsid w:val="00CF4D0A"/>
    <w:rsid w:val="00CF69BA"/>
    <w:rsid w:val="00CF7C00"/>
    <w:rsid w:val="00CF7DDB"/>
    <w:rsid w:val="00D0012B"/>
    <w:rsid w:val="00D0035E"/>
    <w:rsid w:val="00D01693"/>
    <w:rsid w:val="00D01879"/>
    <w:rsid w:val="00D01E17"/>
    <w:rsid w:val="00D032E6"/>
    <w:rsid w:val="00D03796"/>
    <w:rsid w:val="00D03A35"/>
    <w:rsid w:val="00D03CD5"/>
    <w:rsid w:val="00D03F9A"/>
    <w:rsid w:val="00D041BA"/>
    <w:rsid w:val="00D04C93"/>
    <w:rsid w:val="00D0636A"/>
    <w:rsid w:val="00D064CA"/>
    <w:rsid w:val="00D06BF4"/>
    <w:rsid w:val="00D07272"/>
    <w:rsid w:val="00D078D2"/>
    <w:rsid w:val="00D07E50"/>
    <w:rsid w:val="00D109A0"/>
    <w:rsid w:val="00D110FF"/>
    <w:rsid w:val="00D11675"/>
    <w:rsid w:val="00D12112"/>
    <w:rsid w:val="00D1224C"/>
    <w:rsid w:val="00D12359"/>
    <w:rsid w:val="00D125DB"/>
    <w:rsid w:val="00D1342C"/>
    <w:rsid w:val="00D14817"/>
    <w:rsid w:val="00D14EB0"/>
    <w:rsid w:val="00D15448"/>
    <w:rsid w:val="00D20CCA"/>
    <w:rsid w:val="00D210F2"/>
    <w:rsid w:val="00D21739"/>
    <w:rsid w:val="00D21F95"/>
    <w:rsid w:val="00D223B1"/>
    <w:rsid w:val="00D22526"/>
    <w:rsid w:val="00D235A5"/>
    <w:rsid w:val="00D236EC"/>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40"/>
    <w:rsid w:val="00D317F9"/>
    <w:rsid w:val="00D31BF5"/>
    <w:rsid w:val="00D31CD9"/>
    <w:rsid w:val="00D3235D"/>
    <w:rsid w:val="00D341EB"/>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535A"/>
    <w:rsid w:val="00D45372"/>
    <w:rsid w:val="00D45A59"/>
    <w:rsid w:val="00D460C2"/>
    <w:rsid w:val="00D46DAE"/>
    <w:rsid w:val="00D4778B"/>
    <w:rsid w:val="00D51C0A"/>
    <w:rsid w:val="00D51E35"/>
    <w:rsid w:val="00D524D1"/>
    <w:rsid w:val="00D527D4"/>
    <w:rsid w:val="00D536AB"/>
    <w:rsid w:val="00D53D24"/>
    <w:rsid w:val="00D541AA"/>
    <w:rsid w:val="00D54674"/>
    <w:rsid w:val="00D546B2"/>
    <w:rsid w:val="00D548D6"/>
    <w:rsid w:val="00D54CEA"/>
    <w:rsid w:val="00D55FAB"/>
    <w:rsid w:val="00D565FA"/>
    <w:rsid w:val="00D56E62"/>
    <w:rsid w:val="00D574B8"/>
    <w:rsid w:val="00D57585"/>
    <w:rsid w:val="00D57C80"/>
    <w:rsid w:val="00D57CF4"/>
    <w:rsid w:val="00D57FD6"/>
    <w:rsid w:val="00D602B2"/>
    <w:rsid w:val="00D60749"/>
    <w:rsid w:val="00D60F48"/>
    <w:rsid w:val="00D61A71"/>
    <w:rsid w:val="00D61C44"/>
    <w:rsid w:val="00D6245A"/>
    <w:rsid w:val="00D63AF9"/>
    <w:rsid w:val="00D63E14"/>
    <w:rsid w:val="00D63EC7"/>
    <w:rsid w:val="00D63EDA"/>
    <w:rsid w:val="00D647F6"/>
    <w:rsid w:val="00D64B36"/>
    <w:rsid w:val="00D64F40"/>
    <w:rsid w:val="00D6508A"/>
    <w:rsid w:val="00D650E3"/>
    <w:rsid w:val="00D651EB"/>
    <w:rsid w:val="00D6530A"/>
    <w:rsid w:val="00D656A0"/>
    <w:rsid w:val="00D65AEB"/>
    <w:rsid w:val="00D7000F"/>
    <w:rsid w:val="00D70237"/>
    <w:rsid w:val="00D70B7A"/>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718D"/>
    <w:rsid w:val="00DA0FB8"/>
    <w:rsid w:val="00DA1B12"/>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1531"/>
    <w:rsid w:val="00DB2701"/>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2274"/>
    <w:rsid w:val="00DC266E"/>
    <w:rsid w:val="00DC276E"/>
    <w:rsid w:val="00DC352F"/>
    <w:rsid w:val="00DC353B"/>
    <w:rsid w:val="00DC3A07"/>
    <w:rsid w:val="00DC3E71"/>
    <w:rsid w:val="00DC3F22"/>
    <w:rsid w:val="00DC40E0"/>
    <w:rsid w:val="00DC4762"/>
    <w:rsid w:val="00DC56B4"/>
    <w:rsid w:val="00DC598D"/>
    <w:rsid w:val="00DC5B9E"/>
    <w:rsid w:val="00DC65CA"/>
    <w:rsid w:val="00DC6C4B"/>
    <w:rsid w:val="00DC7AC4"/>
    <w:rsid w:val="00DD0BAE"/>
    <w:rsid w:val="00DD0EB9"/>
    <w:rsid w:val="00DD2737"/>
    <w:rsid w:val="00DD2AA9"/>
    <w:rsid w:val="00DD3603"/>
    <w:rsid w:val="00DD3A71"/>
    <w:rsid w:val="00DD4C39"/>
    <w:rsid w:val="00DD54AC"/>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9C"/>
    <w:rsid w:val="00DE3350"/>
    <w:rsid w:val="00DE34CF"/>
    <w:rsid w:val="00DE3A1B"/>
    <w:rsid w:val="00DE3C12"/>
    <w:rsid w:val="00DE3CA1"/>
    <w:rsid w:val="00DE4051"/>
    <w:rsid w:val="00DE4880"/>
    <w:rsid w:val="00DE4FD9"/>
    <w:rsid w:val="00DE50E3"/>
    <w:rsid w:val="00DE52A9"/>
    <w:rsid w:val="00DE6002"/>
    <w:rsid w:val="00DE7432"/>
    <w:rsid w:val="00DE7A14"/>
    <w:rsid w:val="00DE7B02"/>
    <w:rsid w:val="00DE7B0F"/>
    <w:rsid w:val="00DF019A"/>
    <w:rsid w:val="00DF0610"/>
    <w:rsid w:val="00DF155D"/>
    <w:rsid w:val="00DF24C4"/>
    <w:rsid w:val="00DF30FE"/>
    <w:rsid w:val="00DF38CA"/>
    <w:rsid w:val="00DF39D1"/>
    <w:rsid w:val="00DF3D62"/>
    <w:rsid w:val="00DF4091"/>
    <w:rsid w:val="00DF457E"/>
    <w:rsid w:val="00DF5445"/>
    <w:rsid w:val="00DF5517"/>
    <w:rsid w:val="00DF6272"/>
    <w:rsid w:val="00DF703B"/>
    <w:rsid w:val="00DF79DB"/>
    <w:rsid w:val="00DF7D0E"/>
    <w:rsid w:val="00E00CD9"/>
    <w:rsid w:val="00E00F1B"/>
    <w:rsid w:val="00E01551"/>
    <w:rsid w:val="00E019C2"/>
    <w:rsid w:val="00E01B9A"/>
    <w:rsid w:val="00E022D3"/>
    <w:rsid w:val="00E02A9A"/>
    <w:rsid w:val="00E02F75"/>
    <w:rsid w:val="00E03AF8"/>
    <w:rsid w:val="00E04062"/>
    <w:rsid w:val="00E04BD9"/>
    <w:rsid w:val="00E050C7"/>
    <w:rsid w:val="00E051A2"/>
    <w:rsid w:val="00E0569C"/>
    <w:rsid w:val="00E058F5"/>
    <w:rsid w:val="00E05FED"/>
    <w:rsid w:val="00E064AA"/>
    <w:rsid w:val="00E066B2"/>
    <w:rsid w:val="00E06C2E"/>
    <w:rsid w:val="00E06C7F"/>
    <w:rsid w:val="00E077A5"/>
    <w:rsid w:val="00E07EF2"/>
    <w:rsid w:val="00E07F48"/>
    <w:rsid w:val="00E10343"/>
    <w:rsid w:val="00E108DD"/>
    <w:rsid w:val="00E113E7"/>
    <w:rsid w:val="00E11753"/>
    <w:rsid w:val="00E11826"/>
    <w:rsid w:val="00E120C8"/>
    <w:rsid w:val="00E12234"/>
    <w:rsid w:val="00E12516"/>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4899"/>
    <w:rsid w:val="00E2563C"/>
    <w:rsid w:val="00E25FA4"/>
    <w:rsid w:val="00E2670F"/>
    <w:rsid w:val="00E26CC7"/>
    <w:rsid w:val="00E27D80"/>
    <w:rsid w:val="00E30B66"/>
    <w:rsid w:val="00E31087"/>
    <w:rsid w:val="00E3124B"/>
    <w:rsid w:val="00E313B4"/>
    <w:rsid w:val="00E323E9"/>
    <w:rsid w:val="00E32EF4"/>
    <w:rsid w:val="00E330E9"/>
    <w:rsid w:val="00E334DC"/>
    <w:rsid w:val="00E334F8"/>
    <w:rsid w:val="00E340A2"/>
    <w:rsid w:val="00E340A9"/>
    <w:rsid w:val="00E3429A"/>
    <w:rsid w:val="00E348C8"/>
    <w:rsid w:val="00E34FDC"/>
    <w:rsid w:val="00E35004"/>
    <w:rsid w:val="00E356CA"/>
    <w:rsid w:val="00E35B05"/>
    <w:rsid w:val="00E35B62"/>
    <w:rsid w:val="00E36979"/>
    <w:rsid w:val="00E36ACB"/>
    <w:rsid w:val="00E37934"/>
    <w:rsid w:val="00E4058E"/>
    <w:rsid w:val="00E40C0B"/>
    <w:rsid w:val="00E40E5A"/>
    <w:rsid w:val="00E41344"/>
    <w:rsid w:val="00E42F0A"/>
    <w:rsid w:val="00E43576"/>
    <w:rsid w:val="00E43874"/>
    <w:rsid w:val="00E43C64"/>
    <w:rsid w:val="00E4435C"/>
    <w:rsid w:val="00E446F2"/>
    <w:rsid w:val="00E44E66"/>
    <w:rsid w:val="00E46117"/>
    <w:rsid w:val="00E4683E"/>
    <w:rsid w:val="00E47194"/>
    <w:rsid w:val="00E4747F"/>
    <w:rsid w:val="00E47F3E"/>
    <w:rsid w:val="00E50F1C"/>
    <w:rsid w:val="00E517F9"/>
    <w:rsid w:val="00E51877"/>
    <w:rsid w:val="00E51C41"/>
    <w:rsid w:val="00E51F50"/>
    <w:rsid w:val="00E52488"/>
    <w:rsid w:val="00E5286B"/>
    <w:rsid w:val="00E52B37"/>
    <w:rsid w:val="00E52C58"/>
    <w:rsid w:val="00E5382B"/>
    <w:rsid w:val="00E53AC6"/>
    <w:rsid w:val="00E54045"/>
    <w:rsid w:val="00E547B8"/>
    <w:rsid w:val="00E55153"/>
    <w:rsid w:val="00E5518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36E8"/>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2A4"/>
    <w:rsid w:val="00E8035A"/>
    <w:rsid w:val="00E8111D"/>
    <w:rsid w:val="00E81658"/>
    <w:rsid w:val="00E8184A"/>
    <w:rsid w:val="00E8216A"/>
    <w:rsid w:val="00E82934"/>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61B"/>
    <w:rsid w:val="00E95A2E"/>
    <w:rsid w:val="00E95E21"/>
    <w:rsid w:val="00E95EB6"/>
    <w:rsid w:val="00E960B6"/>
    <w:rsid w:val="00E96546"/>
    <w:rsid w:val="00E97213"/>
    <w:rsid w:val="00E97292"/>
    <w:rsid w:val="00E97330"/>
    <w:rsid w:val="00E97A2A"/>
    <w:rsid w:val="00E97D02"/>
    <w:rsid w:val="00EA00F6"/>
    <w:rsid w:val="00EA0986"/>
    <w:rsid w:val="00EA0C0B"/>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2E0"/>
    <w:rsid w:val="00EA6B53"/>
    <w:rsid w:val="00EA6C42"/>
    <w:rsid w:val="00EA7DCD"/>
    <w:rsid w:val="00EB0305"/>
    <w:rsid w:val="00EB1960"/>
    <w:rsid w:val="00EB20C3"/>
    <w:rsid w:val="00EB2E28"/>
    <w:rsid w:val="00EB355E"/>
    <w:rsid w:val="00EB3626"/>
    <w:rsid w:val="00EB3818"/>
    <w:rsid w:val="00EB38CF"/>
    <w:rsid w:val="00EB3E51"/>
    <w:rsid w:val="00EB47FE"/>
    <w:rsid w:val="00EB4D87"/>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6DD"/>
    <w:rsid w:val="00EC388F"/>
    <w:rsid w:val="00EC3C5A"/>
    <w:rsid w:val="00EC455B"/>
    <w:rsid w:val="00EC4624"/>
    <w:rsid w:val="00EC4B4B"/>
    <w:rsid w:val="00EC5258"/>
    <w:rsid w:val="00EC5350"/>
    <w:rsid w:val="00EC559D"/>
    <w:rsid w:val="00EC5D70"/>
    <w:rsid w:val="00EC6355"/>
    <w:rsid w:val="00EC6462"/>
    <w:rsid w:val="00EC75C6"/>
    <w:rsid w:val="00EC768D"/>
    <w:rsid w:val="00EC7719"/>
    <w:rsid w:val="00EC787A"/>
    <w:rsid w:val="00EC7D27"/>
    <w:rsid w:val="00ED0067"/>
    <w:rsid w:val="00ED05B0"/>
    <w:rsid w:val="00ED0D7E"/>
    <w:rsid w:val="00ED1072"/>
    <w:rsid w:val="00ED133B"/>
    <w:rsid w:val="00ED13CB"/>
    <w:rsid w:val="00ED16B3"/>
    <w:rsid w:val="00ED1932"/>
    <w:rsid w:val="00ED1B6B"/>
    <w:rsid w:val="00ED1BA3"/>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5F1"/>
    <w:rsid w:val="00EE2A8C"/>
    <w:rsid w:val="00EE3106"/>
    <w:rsid w:val="00EE32CE"/>
    <w:rsid w:val="00EE3BD7"/>
    <w:rsid w:val="00EE3D1D"/>
    <w:rsid w:val="00EE3DDF"/>
    <w:rsid w:val="00EE416D"/>
    <w:rsid w:val="00EE48EB"/>
    <w:rsid w:val="00EE5281"/>
    <w:rsid w:val="00EE5707"/>
    <w:rsid w:val="00EE570E"/>
    <w:rsid w:val="00EE6163"/>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4090"/>
    <w:rsid w:val="00EF451D"/>
    <w:rsid w:val="00EF46F5"/>
    <w:rsid w:val="00EF4894"/>
    <w:rsid w:val="00EF49D4"/>
    <w:rsid w:val="00EF7106"/>
    <w:rsid w:val="00EF7372"/>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A29"/>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502D"/>
    <w:rsid w:val="00F255E5"/>
    <w:rsid w:val="00F25D98"/>
    <w:rsid w:val="00F25D9F"/>
    <w:rsid w:val="00F264B8"/>
    <w:rsid w:val="00F26727"/>
    <w:rsid w:val="00F27471"/>
    <w:rsid w:val="00F27E1D"/>
    <w:rsid w:val="00F300FB"/>
    <w:rsid w:val="00F30992"/>
    <w:rsid w:val="00F30DDD"/>
    <w:rsid w:val="00F310B5"/>
    <w:rsid w:val="00F312E8"/>
    <w:rsid w:val="00F327B2"/>
    <w:rsid w:val="00F32A2F"/>
    <w:rsid w:val="00F33F63"/>
    <w:rsid w:val="00F34600"/>
    <w:rsid w:val="00F34BCE"/>
    <w:rsid w:val="00F34CFD"/>
    <w:rsid w:val="00F35391"/>
    <w:rsid w:val="00F353B5"/>
    <w:rsid w:val="00F35D61"/>
    <w:rsid w:val="00F377FF"/>
    <w:rsid w:val="00F40353"/>
    <w:rsid w:val="00F40465"/>
    <w:rsid w:val="00F406A6"/>
    <w:rsid w:val="00F40A51"/>
    <w:rsid w:val="00F40AFC"/>
    <w:rsid w:val="00F4109E"/>
    <w:rsid w:val="00F4127C"/>
    <w:rsid w:val="00F41C2C"/>
    <w:rsid w:val="00F420EA"/>
    <w:rsid w:val="00F424FB"/>
    <w:rsid w:val="00F428CA"/>
    <w:rsid w:val="00F436F5"/>
    <w:rsid w:val="00F4399F"/>
    <w:rsid w:val="00F4400F"/>
    <w:rsid w:val="00F44BA7"/>
    <w:rsid w:val="00F44FD4"/>
    <w:rsid w:val="00F4514B"/>
    <w:rsid w:val="00F453F9"/>
    <w:rsid w:val="00F45C34"/>
    <w:rsid w:val="00F5023A"/>
    <w:rsid w:val="00F5024A"/>
    <w:rsid w:val="00F507B4"/>
    <w:rsid w:val="00F51510"/>
    <w:rsid w:val="00F51B6B"/>
    <w:rsid w:val="00F52204"/>
    <w:rsid w:val="00F52F2D"/>
    <w:rsid w:val="00F52FA2"/>
    <w:rsid w:val="00F532EC"/>
    <w:rsid w:val="00F54736"/>
    <w:rsid w:val="00F54FA1"/>
    <w:rsid w:val="00F5511D"/>
    <w:rsid w:val="00F553D9"/>
    <w:rsid w:val="00F563CA"/>
    <w:rsid w:val="00F57ABA"/>
    <w:rsid w:val="00F57F9F"/>
    <w:rsid w:val="00F601EA"/>
    <w:rsid w:val="00F60B1F"/>
    <w:rsid w:val="00F60E19"/>
    <w:rsid w:val="00F60F8C"/>
    <w:rsid w:val="00F6168A"/>
    <w:rsid w:val="00F61B11"/>
    <w:rsid w:val="00F62252"/>
    <w:rsid w:val="00F627A7"/>
    <w:rsid w:val="00F62AA1"/>
    <w:rsid w:val="00F62D21"/>
    <w:rsid w:val="00F63506"/>
    <w:rsid w:val="00F63B24"/>
    <w:rsid w:val="00F64979"/>
    <w:rsid w:val="00F64CE0"/>
    <w:rsid w:val="00F65A28"/>
    <w:rsid w:val="00F65C0C"/>
    <w:rsid w:val="00F66B47"/>
    <w:rsid w:val="00F66DF3"/>
    <w:rsid w:val="00F6723F"/>
    <w:rsid w:val="00F673A0"/>
    <w:rsid w:val="00F67502"/>
    <w:rsid w:val="00F67B03"/>
    <w:rsid w:val="00F67DDA"/>
    <w:rsid w:val="00F67E29"/>
    <w:rsid w:val="00F712B5"/>
    <w:rsid w:val="00F71729"/>
    <w:rsid w:val="00F71DA2"/>
    <w:rsid w:val="00F71DAD"/>
    <w:rsid w:val="00F73D1F"/>
    <w:rsid w:val="00F74533"/>
    <w:rsid w:val="00F75299"/>
    <w:rsid w:val="00F7665D"/>
    <w:rsid w:val="00F76AE6"/>
    <w:rsid w:val="00F76B07"/>
    <w:rsid w:val="00F76C1A"/>
    <w:rsid w:val="00F7792E"/>
    <w:rsid w:val="00F80007"/>
    <w:rsid w:val="00F80396"/>
    <w:rsid w:val="00F804B1"/>
    <w:rsid w:val="00F806BB"/>
    <w:rsid w:val="00F810D0"/>
    <w:rsid w:val="00F822FA"/>
    <w:rsid w:val="00F824CE"/>
    <w:rsid w:val="00F82513"/>
    <w:rsid w:val="00F8277F"/>
    <w:rsid w:val="00F82901"/>
    <w:rsid w:val="00F83E73"/>
    <w:rsid w:val="00F83F80"/>
    <w:rsid w:val="00F846B3"/>
    <w:rsid w:val="00F84DC1"/>
    <w:rsid w:val="00F850C2"/>
    <w:rsid w:val="00F853AB"/>
    <w:rsid w:val="00F8543F"/>
    <w:rsid w:val="00F859A5"/>
    <w:rsid w:val="00F859D1"/>
    <w:rsid w:val="00F85F14"/>
    <w:rsid w:val="00F86839"/>
    <w:rsid w:val="00F86902"/>
    <w:rsid w:val="00F86C1F"/>
    <w:rsid w:val="00F90DA8"/>
    <w:rsid w:val="00F92625"/>
    <w:rsid w:val="00F9290B"/>
    <w:rsid w:val="00F93710"/>
    <w:rsid w:val="00F9382C"/>
    <w:rsid w:val="00F9398C"/>
    <w:rsid w:val="00F93E66"/>
    <w:rsid w:val="00F942C6"/>
    <w:rsid w:val="00F94788"/>
    <w:rsid w:val="00F94A8C"/>
    <w:rsid w:val="00F95458"/>
    <w:rsid w:val="00F955D4"/>
    <w:rsid w:val="00F95C2B"/>
    <w:rsid w:val="00F95F5A"/>
    <w:rsid w:val="00F96863"/>
    <w:rsid w:val="00F96B25"/>
    <w:rsid w:val="00F97C1F"/>
    <w:rsid w:val="00F97CFA"/>
    <w:rsid w:val="00F97E7E"/>
    <w:rsid w:val="00FA04B5"/>
    <w:rsid w:val="00FA0CBD"/>
    <w:rsid w:val="00FA0D51"/>
    <w:rsid w:val="00FA1170"/>
    <w:rsid w:val="00FA155D"/>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51D6"/>
    <w:rsid w:val="00FA55E4"/>
    <w:rsid w:val="00FA56FB"/>
    <w:rsid w:val="00FA5730"/>
    <w:rsid w:val="00FA5D30"/>
    <w:rsid w:val="00FA5FE4"/>
    <w:rsid w:val="00FA6E41"/>
    <w:rsid w:val="00FA7972"/>
    <w:rsid w:val="00FB088F"/>
    <w:rsid w:val="00FB0AEC"/>
    <w:rsid w:val="00FB19AA"/>
    <w:rsid w:val="00FB27EF"/>
    <w:rsid w:val="00FB304E"/>
    <w:rsid w:val="00FB3959"/>
    <w:rsid w:val="00FB409C"/>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C7C"/>
    <w:rsid w:val="00FD3695"/>
    <w:rsid w:val="00FD3C51"/>
    <w:rsid w:val="00FD40B4"/>
    <w:rsid w:val="00FD4909"/>
    <w:rsid w:val="00FD5050"/>
    <w:rsid w:val="00FD50DD"/>
    <w:rsid w:val="00FD52FB"/>
    <w:rsid w:val="00FD584E"/>
    <w:rsid w:val="00FD5C5B"/>
    <w:rsid w:val="00FD6022"/>
    <w:rsid w:val="00FD6477"/>
    <w:rsid w:val="00FD6703"/>
    <w:rsid w:val="00FD6AAE"/>
    <w:rsid w:val="00FD75EE"/>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5CC"/>
    <w:rsid w:val="00FE5DA2"/>
    <w:rsid w:val="00FE71CE"/>
    <w:rsid w:val="00FE7838"/>
    <w:rsid w:val="00FE7D24"/>
    <w:rsid w:val="00FE7DCC"/>
    <w:rsid w:val="00FF0756"/>
    <w:rsid w:val="00FF0791"/>
    <w:rsid w:val="00FF0967"/>
    <w:rsid w:val="00FF1C3C"/>
    <w:rsid w:val="00FF2359"/>
    <w:rsid w:val="00FF2D0C"/>
    <w:rsid w:val="00FF3F50"/>
    <w:rsid w:val="00FF4054"/>
    <w:rsid w:val="00FF48F9"/>
    <w:rsid w:val="00FF4C23"/>
    <w:rsid w:val="00FF5522"/>
    <w:rsid w:val="00FF594B"/>
    <w:rsid w:val="00FF60D8"/>
    <w:rsid w:val="00FF616E"/>
    <w:rsid w:val="00FF6574"/>
    <w:rsid w:val="00FF69E6"/>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2.xml><?xml version="1.0" encoding="utf-8"?>
<ds:datastoreItem xmlns:ds="http://schemas.openxmlformats.org/officeDocument/2006/customXml" ds:itemID="{3A71D8F9-A005-43C5-A9D3-9C0913BD2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www.w3.org/XML/1998/namespace"/>
    <ds:schemaRef ds:uri="http://purl.org/dc/elements/1.1/"/>
    <ds:schemaRef ds:uri="9b239327-9e80-40e4-b1b7-4394fed77a33"/>
    <ds:schemaRef ds:uri="2f282d3b-eb4a-4b09-b61f-b9593442e286"/>
    <ds:schemaRef ds:uri="http://schemas.microsoft.com/office/2006/documentManagement/types"/>
    <ds:schemaRef ds:uri="http://schemas.openxmlformats.org/package/2006/metadata/core-properties"/>
    <ds:schemaRef ds:uri="http://purl.org/dc/dcmitype/"/>
    <ds:schemaRef ds:uri="http://purl.org/dc/term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8199</TotalTime>
  <Pages>5</Pages>
  <Words>1701</Words>
  <Characters>9500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[R18]Ericsson - Zhixun Tang</cp:lastModifiedBy>
  <cp:revision>911</cp:revision>
  <cp:lastPrinted>1900-01-01T08:00:00Z</cp:lastPrinted>
  <dcterms:created xsi:type="dcterms:W3CDTF">2022-01-10T22:12:00Z</dcterms:created>
  <dcterms:modified xsi:type="dcterms:W3CDTF">2023-11-03T06:36:00Z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